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Langgasse 20,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F0066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 des DG für eine Aufstockung, Fenster werden erneuert und Fassade gedämmt.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Kristian Luli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Josef Immo Bau GmbH,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Kristian Luli</w:t>
            </w:r>
            <w:bookmarkEnd w:id="12"/>
            <w:r w:rsidRPr="00FF365E">
              <w:rPr>
                <w:sz w:val="24"/>
                <w:szCs w:val="24"/>
                <w:lang w:val="en-GB"/>
              </w:rPr>
              <w:t xml:space="preserve"> </w:t>
            </w:r>
            <w:bookmarkStart w:id="13" w:name="OLE_LINK13"/>
            <w:r w:rsidRPr="00FF365E">
              <w:rPr>
                <w:sz w:val="24"/>
                <w:szCs w:val="24"/>
                <w:lang w:val="en-GB"/>
              </w:rPr>
              <w:t xml:space="preserve">Josef Immo Bau GmbH,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VB-3</w:t>
            </w:r>
          </w:p>
        </w:tc>
        <w:tc>
          <w:tcPr>
            <w:noWrap/>
          </w:tcPr>
          <w:p>
            <w:pPr/>
            <w:r>
              <w:rPr/>
              <w:t xml:space="preserve">Liftraum
</w:t>
            </w:r>
          </w:p>
          <w:p>
            <w:pPr/>
            <w:r>
              <w:rPr/>
              <w:t xml:space="preserve">4. OG
</w:t>
            </w:r>
          </w:p>
          <w:p>
            <w:pPr/>
            <w:r>
              <w:rPr/>
              <w:t xml:space="preserve">Bremsbeläge
</w:t>
            </w:r>
          </w:p>
        </w:tc>
        <w:tc>
          <w:tcPr>
            <w:noWrap/>
          </w:tcPr>
          <w:p>
            <w:pPr/>
            <w:r>
              <w:rPr/>
              <w:t xml:space="preserve">Bremsbeläge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Die Bremsbeläge im Liftraum des 4. Obergeschosses enthalten Asbest.  </w:t>
      </w:r>
      <w:br/>
      <w:r>
        <w:rPr>
          <w:sz w:val="24"/>
          <w:szCs w:val="24"/>
        </w:rPr>
        <w:t xml:space="preserve">LAP aus Probe VB-3 muss durch Schadstoffsanierer laut Richtlinie 33036 entsorgt werden und ist mit dem LVA Code 17 06 05 S zu kennzeichnen.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Fassde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Alle Waschküchen
</w:t>
            </w:r>
          </w:p>
          <w:p>
            <w:pPr/>
            <w:r>
              <w:rPr/>
              <w:t xml:space="preserve">4. 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Alle Waschküchen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Alle Waschküchen
</w:t>
            </w:r>
          </w:p>
          <w:p>
            <w:pPr/>
            <w:r>
              <w:rPr/>
              <w:t xml:space="preserve">4.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4.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Liftraum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Liftraum
</w:t>
            </w:r>
          </w:p>
          <w:p>
            <w:pPr/>
            <w:r>
              <w:rPr/>
              <w:t xml:space="preserve">4.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alle Trocknungsräume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Alle Räume
</w:t>
            </w:r>
          </w:p>
          <w:p>
            <w:pPr/>
            <w:r>
              <w:rPr/>
              <w:t xml:space="preserve">4. 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Treppenhaus / Gang
</w:t>
            </w:r>
          </w:p>
          <w:p>
            <w:pPr/>
            <w:r>
              <w:rPr/>
              <w:t xml:space="preserve">UG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 Gang
</w:t>
            </w:r>
          </w:p>
          <w:p>
            <w:pPr/>
            <w:r>
              <w:rPr/>
              <w:t xml:space="preserve">UG - DG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 Gang
</w:t>
            </w:r>
          </w:p>
          <w:p>
            <w:pPr/>
            <w:r>
              <w:rPr/>
              <w:t xml:space="preserve">UG - DG
</w:t>
            </w:r>
          </w:p>
          <w:p>
            <w:pPr/>
            <w:r>
              <w:rPr/>
              <w:t xml:space="preserve">Sockel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Treppenhaus / Gang
</w:t>
            </w:r>
          </w:p>
          <w:p>
            <w:pPr/>
            <w:r>
              <w:rPr/>
              <w:t xml:space="preserve">UG - DG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Fassde
</w:t>
            </w:r>
          </w:p>
          <w:p>
            <w:pPr/>
            <w:r>
              <w:rPr/>
              <w:t xml:space="preserve">3. OG - 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EG- 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green"/>
            <w:noWrap/>
          </w:tcPr>
          <w:p>
            <w:pPr/>
            <w:r>
              <w:rPr/>
              <w:t xml:space="preserve">VB-2</w:t>
            </w:r>
          </w:p>
        </w:tc>
        <w:tc>
          <w:tcPr>
            <w:shd w:val="clear" w:fill="green"/>
            <w:noWrap/>
          </w:tcPr>
          <w:p>
            <w:pPr/>
            <w:r>
              <w:rPr/>
              <w:t xml:space="preserve">gesamtes Haus
</w:t>
            </w:r>
          </w:p>
          <w:p>
            <w:pPr/>
            <w:r>
              <w:rPr/>
              <w:t xml:space="preserve">EG- DG
</w:t>
            </w:r>
          </w:p>
          <w:p>
            <w:pPr/>
            <w:r>
              <w:rPr/>
              <w:t xml:space="preserve">Fenster
</w:t>
            </w:r>
          </w:p>
        </w:tc>
        <w:tc>
          <w:tcPr>
            <w:shd w:val="clear" w:fill="green"/>
            <w:noWrap/>
          </w:tcPr>
          <w:p>
            <w:pPr/>
            <w:r>
              <w:rPr/>
              <w:t xml:space="preserve">VM-4
</w:t>
            </w:r>
          </w:p>
          <w:p>
            <w:pPr/>
            <w:r>
              <w:rPr/>
              <w:t xml:space="preserve">Fensterkitt/ Anschlagkitt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4" o:title=""/>
                </v:shape>
              </w:pict>
              <w:t xml:space="preserve"/>
            </w:r>
          </w:p>
        </w:tc>
        <w:tc>
          <w:tcPr>
            <w:shd w:val="clear" w:fill="green"/>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VB-3</w:t>
            </w:r>
          </w:p>
        </w:tc>
        <w:tc>
          <w:tcPr>
            <w:shd w:val="clear" w:fill="red"/>
            <w:noWrap/>
          </w:tcPr>
          <w:p>
            <w:pPr/>
            <w:r>
              <w:rPr/>
              <w:t xml:space="preserve">Liftraum
</w:t>
            </w:r>
          </w:p>
          <w:p>
            <w:pPr/>
            <w:r>
              <w:rPr/>
              <w:t xml:space="preserve">4. OG
</w:t>
            </w:r>
          </w:p>
          <w:p>
            <w:pPr/>
            <w:r>
              <w:rPr/>
              <w:t xml:space="preserve">Bremsbeläge
</w:t>
            </w:r>
          </w:p>
        </w:tc>
        <w:tc>
          <w:tcPr>
            <w:shd w:val="clear" w:fill="red"/>
            <w:noWrap/>
          </w:tcPr>
          <w:p>
            <w:pPr/>
            <w:r>
              <w:rPr/>
              <w:t xml:space="preserve">VM-7
</w:t>
            </w:r>
          </w:p>
          <w:p>
            <w:pPr/>
            <w:r>
              <w:rPr/>
              <w:t xml:space="preserve">LAP
</w:t>
            </w:r>
          </w:p>
          <w:p>
            <w:pPr/>
            <w:r>
              <w:rPr/>
              <w:t xml:space="preserve">Bremsbeläge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