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Untermoosstrasse 1/1a, 8047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AR6266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986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von Bad und Küchen in 10 Wohnungen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Pascal Keidler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Früh Immobilien AG Neue Winterthurerstrasse 26 8304 Wallisellen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Pascal Keidler</w:t>
            </w:r>
            <w:bookmarkEnd w:id="12"/>
            <w:r w:rsidRPr="00FF365E">
              <w:rPr>
                <w:sz w:val="24"/>
                <w:szCs w:val="24"/>
                <w:lang w:val="en-GB"/>
              </w:rPr>
              <w:t xml:space="preserve"> </w:t>
            </w:r>
            <w:bookmarkStart w:id="13" w:name="OLE_LINK13"/>
            <w:r w:rsidRPr="00FF365E">
              <w:rPr>
                <w:sz w:val="24"/>
                <w:szCs w:val="24"/>
                <w:lang w:val="en-GB"/>
              </w:rPr>
              <w:t xml:space="preserve">Früh Immobilien AG Neue Winterthurerstrasse 26 8304 Wallisellen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2026-06-26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MaP-5</w:t>
            </w:r>
          </w:p>
        </w:tc>
        <w:tc>
          <w:tcPr>
            <w:noWrap/>
          </w:tcPr>
          <w:p>
            <w:pPr/>
            <w:r>
              <w:rPr/>
              <w:t xml:space="preserve">Badezimmer/ Haus 1
</w:t>
            </w:r>
          </w:p>
          <w:p>
            <w:pPr/>
            <w:r>
              <w:rPr/>
              <w:t xml:space="preserve">1.OG rechts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Badezimmer/ Haus 1
</w:t>
            </w:r>
          </w:p>
          <w:p>
            <w:pPr/>
            <w:r>
              <w:rPr/>
              <w:t xml:space="preserve">2. OG rechts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Badezimmer/ Haus 1a
</w:t>
            </w:r>
          </w:p>
          <w:p>
            <w:pPr/>
            <w:r>
              <w:rPr/>
              <w:t xml:space="preserve">EG. rechts
</w:t>
            </w:r>
          </w:p>
          <w:p>
            <w:pPr/>
            <w:r>
              <w:rPr/>
              <w:t xml:space="preserve">Boden
</w:t>
            </w:r>
          </w:p>
        </w:tc>
        <w:tc>
          <w:tcPr>
            <w:noWrap/>
          </w:tcPr>
          <w:p>
            <w:pPr/>
            <w:r>
              <w:rPr/>
              <w:t xml:space="preserve">Boden/Wand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Badezimmer/ Haus 1a
</w:t>
            </w:r>
          </w:p>
          <w:p>
            <w:pPr/>
            <w:r>
              <w:rPr/>
              <w:t xml:space="preserve">EG. rechts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MaP-22</w:t>
            </w:r>
          </w:p>
        </w:tc>
        <w:tc>
          <w:tcPr>
            <w:noWrap/>
          </w:tcPr>
          <w:p>
            <w:pPr/>
            <w:r>
              <w:rPr/>
              <w:t xml:space="preserve">WC/ Waschküche in Gewerbe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MaP-27</w:t>
            </w:r>
          </w:p>
        </w:tc>
        <w:tc>
          <w:tcPr>
            <w:noWrap/>
          </w:tcPr>
          <w:p>
            <w:pPr/>
            <w:r>
              <w:rPr/>
              <w:t xml:space="preserve">Gewerbe
</w:t>
            </w:r>
          </w:p>
          <w:p>
            <w:pPr/>
            <w:r>
              <w:rPr/>
              <w:t xml:space="preserve">EG
</w:t>
            </w:r>
          </w:p>
          <w:p>
            <w:pPr/>
            <w:r>
              <w:rPr/>
              <w:t xml:space="preserve">Fenster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Gewerbe
</w:t>
            </w:r>
          </w:p>
          <w:p>
            <w:pPr/>
            <w:r>
              <w:rPr/>
              <w:t xml:space="preserve">EG
</w:t>
            </w:r>
          </w:p>
          <w:p>
            <w:pPr/>
            <w:r>
              <w:rPr/>
              <w:t xml:space="preserve">Fensterrahmen
</w:t>
            </w:r>
          </w:p>
        </w:tc>
        <w:tc>
          <w:tcPr>
            <w:noWrap/>
          </w:tcPr>
          <w:p>
            <w:pPr/>
            <w:r>
              <w:rPr/>
              <w:t xml:space="preserve">Fensterrahmen</w:t>
            </w:r>
          </w:p>
        </w:tc>
        <w:tc>
          <w:tcPr>
            <w:noWrap/>
          </w:tcPr>
          <w:p>
            <w:pPr/>
            <w:r>
              <w:rPr/>
              <w:t xml:space="preserve">Dilatations Fugen</w:t>
            </w:r>
          </w:p>
        </w:tc>
        <w:tc>
          <w:tcPr>
            <w:noWrap/>
          </w:tcPr>
          <w:p>
            <w:pPr/>
            <w:r>
              <w:rPr/>
              <w:t xml:space="preserve">PCB</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Dilatations Fugen</w:t>
            </w:r>
          </w:p>
        </w:tc>
        <w:tc>
          <w:tcPr>
            <w:noWrap/>
          </w:tcPr>
          <w:p>
            <w:pPr/>
            <w:r>
              <w:rPr/>
              <w:t xml:space="preserve"/>
            </w:r>
          </w:p>
        </w:tc>
        <w:tc>
          <w:tcPr>
            <w:noWrap/>
          </w:tcPr>
          <w:p>
            <w:pPr/>
            <w:r>
              <w:rPr/>
              <w:t xml:space="preserve"> </w:t>
            </w:r>
          </w:p>
        </w:tc>
        <w:tc>
          <w:tcPr>
            <w:noWrap/>
          </w:tcPr>
          <w:p>
            <w:pPr/>
            <w:r>
              <w:rPr/>
              <w:t xml:space="preserve">33111</w:t>
            </w:r>
          </w:p>
        </w:tc>
        <w:tc>
          <w:tcPr>
            <w:noWrap/>
          </w:tcPr>
          <w:p>
            <w:pPr/>
            <w:r>
              <w:rPr/>
              <w:t xml:space="preserve">17 09 02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MaP-27</w:t>
            </w:r>
          </w:p>
        </w:tc>
        <w:tc>
          <w:tcPr>
            <w:noWrap/>
          </w:tcPr>
          <w:p>
            <w:pPr/>
            <w:r>
              <w:rPr/>
              <w:t xml:space="preserve">Fensterkitt</w:t>
            </w:r>
          </w:p>
        </w:tc>
        <w:tc>
          <w:tcPr>
            <w:noWrap/>
          </w:tcPr>
          <w:p>
            <w:pPr/>
            <w:r>
              <w:rPr/>
              <w:t xml:space="preserve">12</w:t>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MaP-27</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PCB</w:t>
            </w:r>
          </w:p>
        </w:tc>
        <w:tc>
          <w:tcPr>
            <w:noWrap/>
          </w:tcPr>
          <w:p>
            <w:pPr/>
            <w:r>
              <w:rPr/>
              <w:t xml:space="preserve">17 09 02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MaP-5, Fliesenkleber</w:t>
      </w:r>
      <w:r>
        <w:rPr>
          <w:sz w:val="24"/>
          <w:szCs w:val="24"/>
        </w:rPr>
        <w:t xml:space="preserve">  </w:t>
      </w:r>
      <w:br/>
      <w:r>
        <w:rPr>
          <w:sz w:val="24"/>
          <w:szCs w:val="24"/>
        </w:rPr>
        <w:t xml:space="preserve">Der Fliesenkleber aus dem Badezimmer in Haus 1, 1. OG rechts an der Wand enthält Asbest und muss von einem Schadstoffsanierer gemäss Richtlinien EKAS 6503 Kap. 7 entfernt werden. Die Entsorgung sollte mit dem LVA Code 17 06 05 S erfolgen.</w:t>
      </w:r>
      <w:br/>
      <w:r>
        <w:rPr>
          <w:sz w:val="24"/>
          <w:szCs w:val="24"/>
        </w:rPr>
        <w:t xml:space="preserve"/>
      </w:r>
      <w:br/>
      <w:r>
        <w:rPr>
          <w:sz w:val="24"/>
          <w:szCs w:val="24"/>
          <w:b w:val="1"/>
          <w:bCs w:val="1"/>
        </w:rPr>
        <w:t xml:space="preserve"/>
      </w:r>
      <w:r>
        <w:rPr>
          <w:sz w:val="24"/>
          <w:szCs w:val="24"/>
          <w:b w:val="1"/>
          <w:bCs w:val="1"/>
        </w:rPr>
        <w:t xml:space="preserve">MaP-11, Fliesenkleber</w:t>
      </w:r>
      <w:r>
        <w:rPr>
          <w:sz w:val="24"/>
          <w:szCs w:val="24"/>
        </w:rPr>
        <w:t xml:space="preserve">  </w:t>
      </w:r>
      <w:br/>
      <w:r>
        <w:rPr>
          <w:sz w:val="24"/>
          <w:szCs w:val="24"/>
        </w:rPr>
        <w:t xml:space="preserve">Auch der Fliesenkleber aus dem Badezimmer in Haus 1, 2. OG rechts an der Wand weist Asbest auf und ist durch einen Schadstoffsanierer nach den Richtlinien EKAS 6503 Kap. 7 zu sanieren. Das Material ist mit dem LVA Code 17 06 05 S zu entsorgen.</w:t>
      </w:r>
      <w:br/>
      <w:r>
        <w:rPr>
          <w:sz w:val="24"/>
          <w:szCs w:val="24"/>
        </w:rPr>
        <w:t xml:space="preserve"/>
      </w:r>
      <w:br/>
      <w:r>
        <w:rPr>
          <w:sz w:val="24"/>
          <w:szCs w:val="24"/>
          <w:b w:val="1"/>
          <w:bCs w:val="1"/>
        </w:rPr>
        <w:t xml:space="preserve"/>
      </w:r>
      <w:r>
        <w:rPr>
          <w:sz w:val="24"/>
          <w:szCs w:val="24"/>
          <w:b w:val="1"/>
          <w:bCs w:val="1"/>
        </w:rPr>
        <w:t xml:space="preserve">MaP-13, Fliesenkleber</w:t>
      </w:r>
      <w:r>
        <w:rPr>
          <w:sz w:val="24"/>
          <w:szCs w:val="24"/>
        </w:rPr>
        <w:t xml:space="preserve">  </w:t>
      </w:r>
      <w:br/>
      <w:r>
        <w:rPr>
          <w:sz w:val="24"/>
          <w:szCs w:val="24"/>
        </w:rPr>
        <w:t xml:space="preserve">Im Badezimmer von Haus 1a, EG rechts am Boden und an der Wand wurde asbesthaltiger Fliesenkleber identifiziert, der durch Schadstoffsanierer in Übereinstimmung mit den Richtlinien EKAS 6503 Kap. 7 behandelt werden muss. Die Entsorgung erfolgt durch den LVA Code 17 06 05 S.</w:t>
      </w:r>
      <w:br/>
      <w:r>
        <w:rPr>
          <w:sz w:val="24"/>
          <w:szCs w:val="24"/>
        </w:rPr>
        <w:t xml:space="preserve"/>
      </w:r>
      <w:br/>
      <w:r>
        <w:rPr>
          <w:sz w:val="24"/>
          <w:szCs w:val="24"/>
          <w:b w:val="1"/>
          <w:bCs w:val="1"/>
        </w:rPr>
        <w:t xml:space="preserve"/>
      </w:r>
      <w:r>
        <w:rPr>
          <w:sz w:val="24"/>
          <w:szCs w:val="24"/>
          <w:b w:val="1"/>
          <w:bCs w:val="1"/>
        </w:rPr>
        <w:t xml:space="preserve">MaP-14, Fliesenkleber</w:t>
      </w:r>
      <w:r>
        <w:rPr>
          <w:sz w:val="24"/>
          <w:szCs w:val="24"/>
        </w:rPr>
        <w:t xml:space="preserve">  </w:t>
      </w:r>
      <w:br/>
      <w:r>
        <w:rPr>
          <w:sz w:val="24"/>
          <w:szCs w:val="24"/>
        </w:rPr>
        <w:t xml:space="preserve">Der Fliesenkleber an der Wand im Badezimmer von Haus 1a, EG rechts enthält ebenfalls Asbest und ist durch Schadstoffsanierer gemäss Richtlinien EKAS 6503 Kap. 7 zu sanieren. Für die Entsorgung ist der LVA Code 17 06 05 S anzuwenden. </w:t>
      </w:r>
      <w:br/>
      <w:r>
        <w:rPr>
          <w:sz w:val="24"/>
          <w:szCs w:val="24"/>
        </w:rPr>
        <w:t xml:space="preserve"/>
      </w:r>
      <w:br/>
      <w:r>
        <w:rPr>
          <w:sz w:val="24"/>
          <w:szCs w:val="24"/>
          <w:b w:val="1"/>
          <w:bCs w:val="1"/>
        </w:rPr>
        <w:t xml:space="preserve"/>
      </w:r>
      <w:r>
        <w:rPr>
          <w:sz w:val="24"/>
          <w:szCs w:val="24"/>
          <w:b w:val="1"/>
          <w:bCs w:val="1"/>
        </w:rPr>
        <w:t xml:space="preserve">MaP-22, Fliesenkleber</w:t>
      </w:r>
      <w:r>
        <w:rPr>
          <w:sz w:val="24"/>
          <w:szCs w:val="24"/>
        </w:rPr>
        <w:t xml:space="preserve">  </w:t>
      </w:r>
      <w:br/>
      <w:r>
        <w:rPr>
          <w:sz w:val="24"/>
          <w:szCs w:val="24"/>
        </w:rPr>
        <w:t xml:space="preserve">Der Fliesenkleber an der Wand im WC/Waschküche im Gewerbe, EG wurde als asbesthaltig identifiziert und muss von Schadstoffsanierern unter Beachtung der Richtlinien EKAS 6503 Kap. 7 entfernt werden.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MaP-27, Fensterkitt</w:t>
      </w:r>
      <w:r>
        <w:rPr>
          <w:sz w:val="24"/>
          <w:szCs w:val="24"/>
        </w:rPr>
        <w:t xml:space="preserve">  </w:t>
      </w:r>
      <w:br/>
      <w:r>
        <w:rPr>
          <w:sz w:val="24"/>
          <w:szCs w:val="24"/>
        </w:rPr>
        <w:t xml:space="preserve">Fensterkitt im Gewerbe, EG, am Fenster enthält Asbest und wird durch instruierte Handwerker unter den Richtlinien 33039 - 33044 saniert. Es sollte in einer Deponie Typ B mit dem LVA Code 17 06 98 entsorgt werden.</w:t>
      </w:r>
      <w:br/>
      <w:r>
        <w:rPr>
          <w:sz w:val="24"/>
          <w:szCs w:val="24"/>
        </w:rPr>
        <w:t xml:space="preserve"/>
      </w:r>
      <w:br/>
      <w:r>
        <w:rPr>
          <w:sz w:val="24"/>
          <w:szCs w:val="24"/>
          <w:b w:val="1"/>
          <w:bCs w:val="1"/>
        </w:rPr>
        <w:t xml:space="preserve"/>
      </w:r>
      <w:r>
        <w:rPr>
          <w:sz w:val="24"/>
          <w:szCs w:val="24"/>
          <w:b w:val="1"/>
          <w:bCs w:val="1"/>
        </w:rPr>
        <w:t xml:space="preserve">VB-1, Dilatations Fugen</w:t>
      </w:r>
      <w:r>
        <w:rPr>
          <w:sz w:val="24"/>
          <w:szCs w:val="24"/>
        </w:rPr>
        <w:t xml:space="preserve">  </w:t>
      </w:r>
      <w:br/>
      <w:r>
        <w:rPr>
          <w:sz w:val="24"/>
          <w:szCs w:val="24"/>
        </w:rPr>
        <w:t xml:space="preserve">Dilatations Fugen am Fensterrahmen im Gewerbe, EG sind mit PCB belastet und müssen durch einen Schadstoffsaniererm nach den Richtlinien 33111 entfernt werden. Die Entsorgung soll gemäß dem LVA Code 17 09 02 S erfolgen.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Haus 1
</w:t>
            </w:r>
          </w:p>
          <w:p>
            <w:pPr/>
            <w:r>
              <w:rPr/>
              <w:t xml:space="preserve">1.OG rechts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Haus 1
</w:t>
            </w:r>
          </w:p>
          <w:p>
            <w:pPr/>
            <w:r>
              <w:rPr/>
              <w:t xml:space="preserve">1.OG rechts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Haus 1
</w:t>
            </w:r>
          </w:p>
          <w:p>
            <w:pPr/>
            <w:r>
              <w:rPr/>
              <w:t xml:space="preserve">1.OG rechts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Badezimmer/ Haus 1
</w:t>
            </w:r>
          </w:p>
          <w:p>
            <w:pPr/>
            <w:r>
              <w:rPr/>
              <w:t xml:space="preserve">1.OG rechts
</w:t>
            </w:r>
          </w:p>
          <w:p>
            <w:pPr/>
            <w:r>
              <w:rPr/>
              <w:t xml:space="preserve">Boden/Wand
</w:t>
            </w:r>
          </w:p>
        </w:tc>
        <w:tc>
          <w:tcPr>
            <w:shd w:val="clear" w:fill="red"/>
            <w:noWrap/>
          </w:tcPr>
          <w:p>
            <w:pPr/>
            <w:r>
              <w:rPr/>
              <w:t xml:space="preserve">VM-9
</w:t>
            </w:r>
          </w:p>
          <w:p>
            <w:pPr/>
            <w:r>
              <w:rPr/>
              <w:t xml:space="preserve">Cushion Vinyl
</w:t>
            </w:r>
          </w:p>
          <w:p>
            <w:pPr/>
            <w:r>
              <w:rPr/>
              <w:t xml:space="preserve">Boden/Wand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Badezimmer/ Haus 1
</w:t>
            </w:r>
          </w:p>
          <w:p>
            <w:pPr/>
            <w:r>
              <w:rPr/>
              <w:t xml:space="preserve">1.OG rechts
</w:t>
            </w:r>
          </w:p>
          <w:p>
            <w:pPr/>
            <w:r>
              <w:rPr/>
              <w:t xml:space="preserve">Wand
</w:t>
            </w:r>
          </w:p>
        </w:tc>
        <w:tc>
          <w:tcPr>
            <w:shd w:val="clear" w:fill="red"/>
            <w:noWrap/>
          </w:tcPr>
          <w:p>
            <w:pPr/>
            <w:r>
              <w:rPr/>
              <w:t xml:space="preserve">VM-14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Badezimmer/ Haus 1
</w:t>
            </w:r>
          </w:p>
          <w:p>
            <w:pPr/>
            <w:r>
              <w:rPr/>
              <w:t xml:space="preserve">1.OG rechts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Haus 1
</w:t>
            </w:r>
          </w:p>
          <w:p>
            <w:pPr/>
            <w:r>
              <w:rPr/>
              <w:t xml:space="preserve">2.OG rechts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Haus 1
</w:t>
            </w:r>
          </w:p>
          <w:p>
            <w:pPr/>
            <w:r>
              <w:rPr/>
              <w:t xml:space="preserve">2.OG rechts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Haus 1
</w:t>
            </w:r>
          </w:p>
          <w:p>
            <w:pPr/>
            <w:r>
              <w:rPr/>
              <w:t xml:space="preserve">2.OG rechts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Badezimmer/ Haus 1
</w:t>
            </w:r>
          </w:p>
          <w:p>
            <w:pPr/>
            <w:r>
              <w:rPr/>
              <w:t xml:space="preserve">2. OG rechts
</w:t>
            </w:r>
          </w:p>
          <w:p>
            <w:pPr/>
            <w:r>
              <w:rPr/>
              <w:t xml:space="preserve">Boden
</w:t>
            </w:r>
          </w:p>
        </w:tc>
        <w:tc>
          <w:tcPr>
            <w:shd w:val="clear" w:fill="red"/>
            <w:noWrap/>
          </w:tcPr>
          <w:p>
            <w:pPr/>
            <w:r>
              <w:rPr/>
              <w:t xml:space="preserve">VM-9
</w:t>
            </w:r>
          </w:p>
          <w:p>
            <w:pPr/>
            <w:r>
              <w:rPr/>
              <w:t xml:space="preserve">Cushion Vinyl
</w:t>
            </w:r>
          </w:p>
          <w:p>
            <w:pPr/>
            <w:r>
              <w:rPr/>
              <w:t xml:space="preserve">Boden/Wand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Badezimmer/ Haus 1
</w:t>
            </w:r>
          </w:p>
          <w:p>
            <w:pPr/>
            <w:r>
              <w:rPr/>
              <w:t xml:space="preserve">2. OG rechts
</w:t>
            </w:r>
          </w:p>
          <w:p>
            <w:pPr/>
            <w:r>
              <w:rPr/>
              <w:t xml:space="preserve">Wand
</w:t>
            </w:r>
          </w:p>
        </w:tc>
        <w:tc>
          <w:tcPr>
            <w:shd w:val="clear" w:fill="red"/>
            <w:noWrap/>
          </w:tcPr>
          <w:p>
            <w:pPr/>
            <w:r>
              <w:rPr/>
              <w:t xml:space="preserve">VM-14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Badezimmer
</w:t>
            </w:r>
          </w:p>
          <w:p>
            <w:pPr/>
            <w:r>
              <w:rPr/>
              <w:t xml:space="preserve">2. OG Rechts/ Haus 1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Badezimmer/ Haus 1a
</w:t>
            </w:r>
          </w:p>
          <w:p>
            <w:pPr/>
            <w:r>
              <w:rPr/>
              <w:t xml:space="preserve">EG. rechts
</w:t>
            </w:r>
          </w:p>
          <w:p>
            <w:pPr/>
            <w:r>
              <w:rPr/>
              <w:t xml:space="preserve">Boden
</w:t>
            </w:r>
          </w:p>
        </w:tc>
        <w:tc>
          <w:tcPr>
            <w:shd w:val="clear" w:fill="red"/>
            <w:noWrap/>
          </w:tcPr>
          <w:p>
            <w:pPr/>
            <w:r>
              <w:rPr/>
              <w:t xml:space="preserve">VM-10
</w:t>
            </w:r>
          </w:p>
          <w:p>
            <w:pPr/>
            <w:r>
              <w:rPr/>
              <w:t xml:space="preserve">Fliesenkleber
</w:t>
            </w:r>
          </w:p>
          <w:p>
            <w:pPr/>
            <w:r>
              <w:rPr/>
              <w:t xml:space="preserve">Boden/Wand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Badezimmer/ Haus 1a
</w:t>
            </w:r>
          </w:p>
          <w:p>
            <w:pPr/>
            <w:r>
              <w:rPr/>
              <w:t xml:space="preserve">EG. rechts
</w:t>
            </w:r>
          </w:p>
          <w:p>
            <w:pPr/>
            <w:r>
              <w:rPr/>
              <w:t xml:space="preserve">Wand
</w:t>
            </w:r>
          </w:p>
        </w:tc>
        <w:tc>
          <w:tcPr>
            <w:shd w:val="clear" w:fill="red"/>
            <w:noWrap/>
          </w:tcPr>
          <w:p>
            <w:pPr/>
            <w:r>
              <w:rPr/>
              <w:t xml:space="preserve">VM-14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Badezimmer/ Haus 1a
</w:t>
            </w:r>
          </w:p>
          <w:p>
            <w:pPr/>
            <w:r>
              <w:rPr/>
              <w:t xml:space="preserve">EG. rechts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Badezimmer/ Haus 1a
</w:t>
            </w:r>
          </w:p>
          <w:p>
            <w:pPr/>
            <w:r>
              <w:rPr/>
              <w:t xml:space="preserve">EG. rechts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Küche/ Haus 1a
</w:t>
            </w:r>
          </w:p>
          <w:p>
            <w:pPr/>
            <w:r>
              <w:rPr/>
              <w:t xml:space="preserve">EG. rechts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Küche/ Haus 1a
</w:t>
            </w:r>
          </w:p>
          <w:p>
            <w:pPr/>
            <w:r>
              <w:rPr/>
              <w:t xml:space="preserve">EG. rechts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Küche/ Haus 1a
</w:t>
            </w:r>
          </w:p>
          <w:p>
            <w:pPr/>
            <w:r>
              <w:rPr/>
              <w:t xml:space="preserve">EG. rechts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MaP-20</w:t>
            </w:r>
          </w:p>
        </w:tc>
        <w:tc>
          <w:tcPr>
            <w:shd w:val="clear" w:fill="green"/>
            <w:noWrap/>
          </w:tcPr>
          <w:p>
            <w:pPr/>
            <w:r>
              <w:rPr/>
              <w:t xml:space="preserve">Gewerbe/WC
</w:t>
            </w:r>
          </w:p>
          <w:p>
            <w:pPr/>
            <w:r>
              <w:rPr/>
              <w:t xml:space="preserve">EG
</w:t>
            </w:r>
          </w:p>
          <w:p>
            <w:pPr/>
            <w:r>
              <w:rPr/>
              <w:t xml:space="preserve">Boden
</w:t>
            </w:r>
          </w:p>
        </w:tc>
        <w:tc>
          <w:tcPr>
            <w:shd w:val="clear" w:fill="green"/>
            <w:noWrap/>
          </w:tcPr>
          <w:p>
            <w:pPr/>
            <w:r>
              <w:rPr/>
              <w:t xml:space="preserve">VM-11
</w:t>
            </w:r>
          </w:p>
          <w:p>
            <w:pPr/>
            <w:r>
              <w:rPr/>
              <w:t xml:space="preserve">Unterlagsboden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MaP-21</w:t>
            </w:r>
          </w:p>
        </w:tc>
        <w:tc>
          <w:tcPr>
            <w:shd w:val="clear" w:fill="orange"/>
            <w:noWrap/>
          </w:tcPr>
          <w:p>
            <w:pPr/>
            <w:r>
              <w:rPr/>
              <w:t xml:space="preserve">Gewerbe/WC
</w:t>
            </w:r>
          </w:p>
          <w:p>
            <w:pPr/>
            <w:r>
              <w:rPr/>
              <w:t xml:space="preserve">EG
</w:t>
            </w:r>
          </w:p>
          <w:p>
            <w:pPr/>
            <w:r>
              <w:rPr/>
              <w:t xml:space="preserve">Boden
</w:t>
            </w:r>
          </w:p>
        </w:tc>
        <w:tc>
          <w:tcPr>
            <w:shd w:val="clear" w:fill="orange"/>
            <w:noWrap/>
          </w:tcPr>
          <w:p>
            <w:pPr/>
            <w:r>
              <w:rPr/>
              <w:t xml:space="preserve">VM-12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WC/ Waschküche in Gewerbe
</w:t>
            </w:r>
          </w:p>
          <w:p>
            <w:pPr/>
            <w:r>
              <w:rPr/>
              <w:t xml:space="preserve">EG
</w:t>
            </w:r>
          </w:p>
          <w:p>
            <w:pPr/>
            <w:r>
              <w:rPr/>
              <w:t xml:space="preserve">Wand
</w:t>
            </w:r>
          </w:p>
        </w:tc>
        <w:tc>
          <w:tcPr>
            <w:shd w:val="clear" w:fill="red"/>
            <w:noWrap/>
          </w:tcPr>
          <w:p>
            <w:pPr/>
            <w:r>
              <w:rPr/>
              <w:t xml:space="preserve">VM-14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WC in Gewerbe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WC in Gewerbe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Gewerbe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Gewerbe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MaP-27</w:t>
            </w:r>
          </w:p>
        </w:tc>
        <w:tc>
          <w:tcPr>
            <w:shd w:val="clear" w:fill="orange"/>
            <w:noWrap/>
          </w:tcPr>
          <w:p>
            <w:pPr/>
            <w:r>
              <w:rPr/>
              <w:t xml:space="preserve">Gewerbe
</w:t>
            </w:r>
          </w:p>
          <w:p>
            <w:pPr/>
            <w:r>
              <w:rPr/>
              <w:t xml:space="preserve">EG
</w:t>
            </w:r>
          </w:p>
          <w:p>
            <w:pPr/>
            <w:r>
              <w:rPr/>
              <w:t xml:space="preserve">Fenster
</w:t>
            </w:r>
          </w:p>
        </w:tc>
        <w:tc>
          <w:tcPr>
            <w:shd w:val="clear" w:fill="orange"/>
            <w:noWrap/>
          </w:tcPr>
          <w:p>
            <w:pPr/>
            <w:r>
              <w:rPr/>
              <w:t xml:space="preserve">VM-6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VB-1</w:t>
            </w:r>
          </w:p>
        </w:tc>
        <w:tc>
          <w:tcPr>
            <w:shd w:val="clear" w:fill="red"/>
            <w:noWrap/>
          </w:tcPr>
          <w:p>
            <w:pPr/>
            <w:r>
              <w:rPr/>
              <w:t xml:space="preserve">Gewerbe
</w:t>
            </w:r>
          </w:p>
          <w:p>
            <w:pPr/>
            <w:r>
              <w:rPr/>
              <w:t xml:space="preserve">EG
</w:t>
            </w:r>
          </w:p>
          <w:p>
            <w:pPr/>
            <w:r>
              <w:rPr/>
              <w:t xml:space="preserve">Fensterrahmen
</w:t>
            </w:r>
          </w:p>
        </w:tc>
        <w:tc>
          <w:tcPr>
            <w:shd w:val="clear" w:fill="red"/>
            <w:noWrap/>
          </w:tcPr>
          <w:p>
            <w:pPr/>
            <w:r>
              <w:rPr/>
              <w:t xml:space="preserve">VM-13
</w:t>
            </w:r>
          </w:p>
          <w:p>
            <w:pPr/>
            <w:r>
              <w:rPr/>
              <w:t xml:space="preserve">Dilatations Fugen
</w:t>
            </w:r>
          </w:p>
          <w:p>
            <w:pPr/>
            <w:r>
              <w:rPr/>
              <w:t xml:space="preserve">Fensterrahmen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