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Ahornsteig 5, 6047 Horw,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2270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Chantal Walker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Walker Marcelo Winkelstrasse 12 6048 Horw</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Chantal Walker</w:t>
            </w:r>
            <w:bookmarkEnd w:id="12"/>
            <w:r w:rsidRPr="00FF365E">
              <w:rPr>
                <w:sz w:val="24"/>
                <w:szCs w:val="24"/>
                <w:lang w:val="en-GB"/>
              </w:rPr>
              <w:t xml:space="preserve"> </w:t>
            </w:r>
            <w:bookmarkStart w:id="13" w:name="OLE_LINK13"/>
            <w:r w:rsidRPr="00FF365E">
              <w:rPr>
                <w:sz w:val="24"/>
                <w:szCs w:val="24"/>
                <w:lang w:val="en-GB"/>
              </w:rPr>
              <w:t xml:space="preserve">Walker Marcelo Winkelstrasse 12 6048 Horw</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Eingang, Küche
</w:t>
            </w:r>
          </w:p>
          <w:p>
            <w:pPr/>
            <w:r>
              <w:rPr/>
              <w:t xml:space="preserve">EG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WC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Küche
</w:t>
            </w:r>
          </w:p>
          <w:p>
            <w:pPr/>
            <w:r>
              <w:rPr/>
              <w:t xml:space="preserve">EG
</w:t>
            </w:r>
          </w:p>
        </w:tc>
        <w:tc>
          <w:tcPr>
            <w:noWrap/>
          </w:tcPr>
          <w:p>
            <w:pPr/>
            <w:r>
              <w:rPr/>
              <w:t xml:space="preserve">Waschbecken</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EG
</w:t>
            </w:r>
          </w:p>
        </w:tc>
        <w:tc>
          <w:tcPr>
            <w:noWrap/>
          </w:tcPr>
          <w:p>
            <w:pPr/>
            <w:r>
              <w:rPr/>
              <w:t xml:space="preserve">Chrminée</w:t>
            </w:r>
          </w:p>
        </w:tc>
        <w:tc>
          <w:tcPr>
            <w:noWrap/>
          </w:tcPr>
          <w:p>
            <w:pPr/>
            <w:r>
              <w:rPr/>
              <w:t xml:space="preserve">LAP/ Faserzement/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Fliesenkleber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 Fliesenkleber</w:t>
      </w:r>
      <w:r>
        <w:rPr>
          <w:sz w:val="24"/>
          <w:szCs w:val="24"/>
        </w:rPr>
        <w:t xml:space="preserve">  </w:t>
      </w:r>
      <w:br/>
      <w:r>
        <w:rPr>
          <w:sz w:val="24"/>
          <w:szCs w:val="24"/>
        </w:rPr>
        <w:t xml:space="preserve">Der Fliesenkleber im Eingangsbereich der Küche im Erdgeschoss enthält Asbest und muss durch Schadstoffsanierer unter Einhaltung der Richtlinien EKAS 6503 Kapitel 7 entfernt werden. Die Entsorgung erfolgt gemäss dem LVA-Code 17 06 05 S.</w:t>
      </w:r>
      <w:br/>
      <w:r>
        <w:rPr>
          <w:sz w:val="24"/>
          <w:szCs w:val="24"/>
        </w:rPr>
        <w:t xml:space="preserve"/>
      </w:r>
      <w:br/>
      <w:r>
        <w:rPr>
          <w:sz w:val="24"/>
          <w:szCs w:val="24"/>
          <w:b w:val="1"/>
          <w:bCs w:val="1"/>
        </w:rPr>
        <w:t xml:space="preserve"/>
      </w:r>
      <w:r>
        <w:rPr>
          <w:sz w:val="24"/>
          <w:szCs w:val="24"/>
          <w:b w:val="1"/>
          <w:bCs w:val="1"/>
        </w:rPr>
        <w:t xml:space="preserve">MaP-9 Fliesenkleber</w:t>
      </w:r>
      <w:r>
        <w:rPr>
          <w:sz w:val="24"/>
          <w:szCs w:val="24"/>
        </w:rPr>
        <w:t xml:space="preserve">  </w:t>
      </w:r>
      <w:br/>
      <w:r>
        <w:rPr>
          <w:sz w:val="24"/>
          <w:szCs w:val="24"/>
        </w:rPr>
        <w:t xml:space="preserve">Im WC des Erdgeschosses befindet sich Fliesenkleber an der Wand, der Asbest aufweist und ebenfalls durch Schadstoffsanierer laut den Richtlinien EKAS 6503 Kapitel 7 saniert werden muss. Für die Entsorgung ist der LVA-Code 17 06 05 S vorgesehen.</w:t>
      </w:r>
      <w:br/>
      <w:r>
        <w:rPr>
          <w:sz w:val="24"/>
          <w:szCs w:val="24"/>
        </w:rPr>
        <w:t xml:space="preserve"/>
      </w:r>
      <w:br/>
      <w:r>
        <w:rPr>
          <w:sz w:val="24"/>
          <w:szCs w:val="24"/>
          <w:b w:val="1"/>
          <w:bCs w:val="1"/>
        </w:rPr>
        <w:t xml:space="preserve"/>
      </w:r>
      <w:r>
        <w:rPr>
          <w:sz w:val="24"/>
          <w:szCs w:val="24"/>
          <w:b w:val="1"/>
          <w:bCs w:val="1"/>
        </w:rPr>
        <w:t xml:space="preserve">VB-2 Antidröhnbeschichtung</w:t>
      </w:r>
      <w:r>
        <w:rPr>
          <w:sz w:val="24"/>
          <w:szCs w:val="24"/>
        </w:rPr>
        <w:t xml:space="preserve">  </w:t>
      </w:r>
      <w:br/>
      <w:r>
        <w:rPr>
          <w:sz w:val="24"/>
          <w:szCs w:val="24"/>
        </w:rPr>
        <w:t xml:space="preserve">Die Antidröhnbeschichtung im Bereich des Waschbeckens in der Küche im Erdgeschoss enthält Asbest. Sie soll von Schadstoffsanierern nach Richtlinie 84053 entfernt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VB-3 LAP/ Faserzement/ Schnüre</w:t>
      </w:r>
      <w:r>
        <w:rPr>
          <w:sz w:val="24"/>
          <w:szCs w:val="24"/>
        </w:rPr>
        <w:t xml:space="preserve">  </w:t>
      </w:r>
      <w:br/>
      <w:r>
        <w:rPr>
          <w:sz w:val="24"/>
          <w:szCs w:val="24"/>
        </w:rPr>
        <w:t xml:space="preserve">Im Wohnzimmer im Erdgeschoss wurden im Bereich des Cheminées Asbestverdächtige LAP, Faserzement und Schnüre identifiziert. Der Rückbau erfordert sachgemässe Massnahmen durch qualifizierte Fachkräfte.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Stockwerk
</w:t>
            </w:r>
          </w:p>
          <w:p>
            <w:pPr/>
            <w:r>
              <w:rPr/>
              <w:t xml:space="preserve">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Eingang, Zimmer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Eingang, Zimmer, Wohnzimmer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Eingang, Küche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Eingang, Küche
</w:t>
            </w:r>
          </w:p>
          <w:p>
            <w:pPr/>
            <w:r>
              <w:rPr/>
              <w:t xml:space="preserve">EG
</w:t>
            </w:r>
          </w:p>
        </w:tc>
        <w:tc>
          <w:tcPr>
            <w:shd w:val="clear" w:fill="red"/>
            <w:noWrap/>
          </w:tcPr>
          <w:p>
            <w:pPr/>
            <w:r>
              <w:rPr/>
              <w:t xml:space="preserve">VM-28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VM-27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tc>
        <w:tc>
          <w:tcPr>
            <w:shd w:val="clear" w:fill="red"/>
            <w:noWrap/>
          </w:tcPr>
          <w:p>
            <w:pPr/>
            <w:r>
              <w:rPr/>
              <w:t xml:space="preserve">VM-26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gesamtes Stockwerk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Miss O14.jpeg</w:t>
            </w:r>
          </w:p>
        </w:tc>
      </w:tr>
      <w:tr>
        <w:trPr/>
        <w:tc>
          <w:tcPr>
            <w:shd w:val="clear" w:fill="red"/>
            <w:noWrap/>
          </w:tcPr>
          <w:p>
            <w:pPr/>
            <w:r>
              <w:rPr/>
              <w:t xml:space="preserve">MaP-14</w:t>
            </w:r>
          </w:p>
        </w:tc>
        <w:tc>
          <w:tcPr>
            <w:shd w:val="clear" w:fill="red"/>
            <w:noWrap/>
          </w:tcPr>
          <w:p>
            <w:pPr/>
            <w:r>
              <w:rPr/>
              <w:t xml:space="preserve">Wohnzimmer
</w:t>
            </w:r>
          </w:p>
          <w:p>
            <w:pPr/>
            <w:r>
              <w:rPr/>
              <w:t xml:space="preserve">EG
</w:t>
            </w:r>
          </w:p>
        </w:tc>
        <w:tc>
          <w:tcPr>
            <w:shd w:val="clear" w:fill="red"/>
            <w:noWrap/>
          </w:tcPr>
          <w:p>
            <w:pPr/>
            <w:r>
              <w:rPr/>
              <w:t xml:space="preserve">VM-23
</w:t>
            </w:r>
          </w:p>
          <w:p>
            <w:pPr/>
            <w:r>
              <w:rPr/>
              <w:t xml:space="preserve">Fliesenkleber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Balkon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VB-1</w:t>
            </w:r>
          </w:p>
        </w:tc>
        <w:tc>
          <w:tcPr>
            <w:shd w:val="clear" w:fill="green"/>
            <w:noWrap/>
          </w:tcPr>
          <w:p>
            <w:pPr/>
            <w:r>
              <w:rPr/>
              <w:t xml:space="preserve">beide Badezimmer
</w:t>
            </w:r>
          </w:p>
          <w:p>
            <w:pPr/>
            <w:r>
              <w:rPr/>
              <w:t xml:space="preserve">OG
</w:t>
            </w:r>
          </w:p>
        </w:tc>
        <w:tc>
          <w:tcPr>
            <w:shd w:val="clear" w:fill="green"/>
            <w:noWrap/>
          </w:tcPr>
          <w:p>
            <w:pPr/>
            <w:r>
              <w:rPr/>
              <w:t xml:space="preserve">VM-21
</w:t>
            </w:r>
          </w:p>
          <w:p>
            <w:pPr/>
            <w:r>
              <w:rPr/>
              <w:t xml:space="preserve">sämtlicher Einbau nach 1990
</w:t>
            </w:r>
          </w:p>
          <w:p>
            <w:pPr/>
            <w:r>
              <w:rPr/>
              <w:t xml:space="preserve">Boden, Wand,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VB-2</w:t>
            </w:r>
          </w:p>
        </w:tc>
        <w:tc>
          <w:tcPr>
            <w:shd w:val="clear" w:fill="red"/>
            <w:noWrap/>
          </w:tcPr>
          <w:p>
            <w:pPr/>
            <w:r>
              <w:rPr/>
              <w:t xml:space="preserve">Küche
</w:t>
            </w:r>
          </w:p>
          <w:p>
            <w:pPr/>
            <w:r>
              <w:rPr/>
              <w:t xml:space="preserve">EG
</w:t>
            </w:r>
          </w:p>
        </w:tc>
        <w:tc>
          <w:tcPr>
            <w:shd w:val="clear" w:fill="red"/>
            <w:noWrap/>
          </w:tcPr>
          <w:p>
            <w:pPr/>
            <w:r>
              <w:rPr/>
              <w:t xml:space="preserve">VM-22
</w:t>
            </w:r>
          </w:p>
          <w:p>
            <w:pPr/>
            <w:r>
              <w:rPr/>
              <w:t xml:space="preserve">Antidröhnbeschichtung
</w:t>
            </w:r>
          </w:p>
          <w:p>
            <w:pPr/>
            <w:r>
              <w:rPr/>
              <w:t xml:space="preserve">Waschbecken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VB-3</w:t>
            </w:r>
          </w:p>
        </w:tc>
        <w:tc>
          <w:tcPr>
            <w:shd w:val="clear" w:fill="green"/>
            <w:noWrap/>
          </w:tcPr>
          <w:p>
            <w:pPr/>
            <w:r>
              <w:rPr/>
              <w:t xml:space="preserve">Wohnzimmer
</w:t>
            </w:r>
          </w:p>
          <w:p>
            <w:pPr/>
            <w:r>
              <w:rPr/>
              <w:t xml:space="preserve">EG
</w:t>
            </w:r>
          </w:p>
        </w:tc>
        <w:tc>
          <w:tcPr>
            <w:shd w:val="clear" w:fill="green"/>
            <w:noWrap/>
          </w:tcPr>
          <w:p>
            <w:pPr/>
            <w:r>
              <w:rPr/>
              <w:t xml:space="preserve">VM-25
</w:t>
            </w:r>
          </w:p>
          <w:p>
            <w:pPr/>
            <w:r>
              <w:rPr/>
              <w:t xml:space="preserve">LAP/ Faserzement/ Schnüre
</w:t>
            </w:r>
          </w:p>
          <w:p>
            <w:pPr/>
            <w:r>
              <w:rPr/>
              <w:t xml:space="preserve">Chrminée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tc>
        <w:tc>
          <w:tcPr>
            <w:shd w:val="clear" w:fill="orange"/>
            <w:noWrap/>
          </w:tcPr>
          <w:p>
            <w:pPr/>
            <w:r>
              <w:rPr/>
              <w:t xml:space="preserve">VM-24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