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Myrthenweg 2, 7000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10049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969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Yannick Bucher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Segantinistrasse 48, 7000 Chur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Yannick Bucher</w:t>
            </w:r>
            <w:bookmarkEnd w:id="12"/>
            <w:r w:rsidRPr="00FF365E">
              <w:rPr>
                <w:sz w:val="24"/>
                <w:szCs w:val="24"/>
                <w:lang w:val="en-GB"/>
              </w:rPr>
              <w:t xml:space="preserve"> </w:t>
            </w:r>
            <w:bookmarkStart w:id="13" w:name="OLE_LINK13"/>
            <w:r w:rsidRPr="00FF365E">
              <w:rPr>
                <w:sz w:val="24"/>
                <w:szCs w:val="24"/>
                <w:lang w:val="en-GB"/>
              </w:rPr>
              <w:t xml:space="preserve">Segantinistrasse 48, 7000 Chur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MaP-12</w:t>
            </w:r>
          </w:p>
        </w:tc>
        <w:tc>
          <w:tcPr>
            <w:noWrap/>
          </w:tcPr>
          <w:p>
            <w:pPr/>
            <w:r>
              <w:rPr/>
              <w:t xml:space="preserve">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Bad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Garage
</w:t>
            </w:r>
          </w:p>
          <w:p>
            <w:pPr/>
            <w:r>
              <w:rPr/>
              <w:t xml:space="preserve">UG
</w:t>
            </w:r>
          </w:p>
        </w:tc>
        <w:tc>
          <w:tcPr>
            <w:noWrap/>
          </w:tcPr>
          <w:p>
            <w:pPr/>
            <w:r>
              <w:rPr/>
              <w:t xml:space="preserve">Elektrokasten</w:t>
            </w:r>
          </w:p>
        </w:tc>
        <w:tc>
          <w:tcPr>
            <w:noWrap/>
          </w:tcPr>
          <w:p>
            <w:pPr/>
            <w:r>
              <w:rPr/>
              <w:t xml:space="preserve">Faserzement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MaP-12</w:t>
            </w:r>
          </w:p>
        </w:tc>
        <w:tc>
          <w:tcPr>
            <w:noWrap/>
          </w:tcPr>
          <w:p>
            <w:pPr/>
            <w:r>
              <w:rPr/>
              <w:t xml:space="preserve">Fliesenkleber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Fliesenkleber</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MaP-12 Fliesenkleber</w:t>
      </w:r>
      <w:r>
        <w:rPr>
          <w:sz w:val="24"/>
          <w:szCs w:val="24"/>
        </w:rPr>
        <w:t xml:space="preserve">: Der Fliesenkleber mit Asbest aus der Küche im Erdgeschoss, angebracht an der Wand, muss durch Schadstoffsanierer entfernt werden. Die Sanierung erfolgt nach EKAS 6503 Kapitel 7 unter Berücksichtigung des LVA-Codes 17 06 05 S.</w:t>
      </w:r>
      <w:br/>
      <w:r>
        <w:rPr>
          <w:sz w:val="24"/>
          <w:szCs w:val="24"/>
        </w:rPr>
        <w:t xml:space="preserve"/>
      </w:r>
      <w:br/>
      <w:r>
        <w:rPr>
          <w:sz w:val="24"/>
          <w:szCs w:val="24"/>
          <w:b w:val="1"/>
          <w:bCs w:val="1"/>
        </w:rPr>
        <w:t xml:space="preserve"/>
      </w:r>
      <w:r>
        <w:rPr>
          <w:sz w:val="24"/>
          <w:szCs w:val="24"/>
          <w:b w:val="1"/>
          <w:bCs w:val="1"/>
        </w:rPr>
        <w:t xml:space="preserve">MaP-14 Fliesenkleber</w:t>
      </w:r>
      <w:r>
        <w:rPr>
          <w:sz w:val="24"/>
          <w:szCs w:val="24"/>
        </w:rPr>
        <w:t xml:space="preserve">: Der Fliesenkleber mit Asbest aus dem Bad im Erdgeschoss, der an der Wand angebracht ist, wird durch Schadstoffsanierer saniert. Der Rückbau orientiert sich an den Richtlinien des EKAS 6503 Kapitels 7 und erfolgt gemäss dem LVA-Code 17 06 05 S.</w:t>
      </w:r>
      <w:br/>
      <w:r>
        <w:rPr>
          <w:sz w:val="24"/>
          <w:szCs w:val="24"/>
        </w:rPr>
        <w:t xml:space="preserve"/>
      </w:r>
      <w:br/>
      <w:r>
        <w:rPr>
          <w:sz w:val="24"/>
          <w:szCs w:val="24"/>
          <w:b w:val="1"/>
          <w:bCs w:val="1"/>
        </w:rPr>
        <w:t xml:space="preserve"/>
      </w:r>
      <w:r>
        <w:rPr>
          <w:sz w:val="24"/>
          <w:szCs w:val="24"/>
          <w:b w:val="1"/>
          <w:bCs w:val="1"/>
        </w:rPr>
        <w:t xml:space="preserve">VB-1 Faserzement / LAP</w:t>
      </w:r>
      <w:r>
        <w:rPr>
          <w:sz w:val="24"/>
          <w:szCs w:val="24"/>
        </w:rPr>
        <w:t xml:space="preserve">: Der Faserzement aus dem Elektrokasten in der Garage im Untergeschoss erfordert eine Materialtrennung durch einen Schadstoffsanierer gemäss EKAS 6503, möglicherweise nach den Richtlinien 33036. Der Rückbau wird von einem zertifizierten Elektriker (Zertifikat 88254) durchgeführt und die Entsorgung erfolgt mit den LVA-Codes 17 06 98 nk oder gegebenenfalls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Zimmer
</w:t>
            </w:r>
          </w:p>
          <w:p>
            <w:pPr/>
            <w:r>
              <w:rPr/>
              <w:t xml:space="preserve">OG
</w:t>
            </w:r>
          </w:p>
        </w:tc>
        <w:tc>
          <w:tcPr>
            <w:shd w:val="clear" w:fill="green"/>
            <w:noWrap/>
          </w:tcPr>
          <w:p>
            <w:pPr/>
            <w:r>
              <w:rPr/>
              <w:t xml:space="preserve">VM-1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OG
</w:t>
            </w:r>
          </w:p>
        </w:tc>
        <w:tc>
          <w:tcPr>
            <w:shd w:val="clear" w:fill="red"/>
            <w:noWrap/>
          </w:tcPr>
          <w:p>
            <w:pPr/>
            <w:r>
              <w:rPr/>
              <w:t xml:space="preserve">VM-3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OG
</w:t>
            </w:r>
          </w:p>
        </w:tc>
        <w:tc>
          <w:tcPr>
            <w:shd w:val="clear" w:fill="red"/>
            <w:noWrap/>
          </w:tcPr>
          <w:p>
            <w:pPr/>
            <w:r>
              <w:rPr/>
              <w:t xml:space="preserve">VM-3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Zimmer
</w:t>
            </w:r>
          </w:p>
          <w:p>
            <w:pPr/>
            <w:r>
              <w:rPr/>
              <w:t xml:space="preserve">OG
</w:t>
            </w:r>
          </w:p>
        </w:tc>
        <w:tc>
          <w:tcPr>
            <w:shd w:val="clear" w:fill="orange"/>
            <w:noWrap/>
          </w:tcPr>
          <w:p>
            <w:pPr/>
            <w:r>
              <w:rPr/>
              <w:t xml:space="preserve">VM-5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Zimmer
</w:t>
            </w:r>
          </w:p>
          <w:p>
            <w:pPr/>
            <w:r>
              <w:rPr/>
              <w:t xml:space="preserve">OG
</w:t>
            </w:r>
          </w:p>
        </w:tc>
        <w:tc>
          <w:tcPr>
            <w:shd w:val="clear" w:fill="red"/>
            <w:noWrap/>
          </w:tcPr>
          <w:p>
            <w:pPr/>
            <w:r>
              <w:rPr/>
              <w:t xml:space="preserve">VM-3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Gang/Treppenhaus
</w:t>
            </w:r>
          </w:p>
          <w:p>
            <w:pPr/>
            <w:r>
              <w:rPr/>
              <w:t xml:space="preserve">UG-OG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tc>
        <w:tc>
          <w:tcPr>
            <w:shd w:val="clear" w:fill="red"/>
            <w:noWrap/>
          </w:tcPr>
          <w:p>
            <w:pPr/>
            <w:r>
              <w:rPr/>
              <w:t xml:space="preserve">VM-9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gesamtes Stockwerk
</w:t>
            </w:r>
          </w:p>
          <w:p>
            <w:pPr/>
            <w:r>
              <w:rPr/>
              <w:t xml:space="preserve">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MaP-18</w:t>
            </w:r>
          </w:p>
        </w:tc>
        <w:tc>
          <w:tcPr>
            <w:shd w:val="clear" w:fill="orange"/>
            <w:noWrap/>
          </w:tcPr>
          <w:p>
            <w:pPr/>
            <w:r>
              <w:rPr/>
              <w:t xml:space="preserve">Garage
</w:t>
            </w:r>
          </w:p>
          <w:p>
            <w:pPr/>
            <w:r>
              <w:rPr/>
              <w:t xml:space="preserve">UG
</w:t>
            </w:r>
          </w:p>
        </w:tc>
        <w:tc>
          <w:tcPr>
            <w:shd w:val="clear" w:fill="orange"/>
            <w:noWrap/>
          </w:tcPr>
          <w:p>
            <w:pPr/>
            <w:r>
              <w:rPr/>
              <w:t xml:space="preserve">VM-10
</w:t>
            </w:r>
          </w:p>
          <w:p>
            <w:pPr/>
            <w:r>
              <w:rPr/>
              <w:t xml:space="preserve">spezielle Anstrich-, Beschichtungsstoffe
</w:t>
            </w:r>
          </w:p>
          <w:p>
            <w:pPr/>
            <w:r>
              <w:rPr/>
              <w:t xml:space="preserve">Garagenboden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yellow"/>
            <w:noWrap/>
          </w:tcPr>
          <w:p>
            <w:pPr/>
            <w:r>
              <w:rPr/>
              <w:t xml:space="preserve">MaP-19</w:t>
            </w:r>
          </w:p>
        </w:tc>
        <w:tc>
          <w:tcPr>
            <w:shd w:val="clear" w:fill="yellow"/>
            <w:noWrap/>
          </w:tcPr>
          <w:p>
            <w:pPr/>
            <w:r>
              <w:rPr/>
              <w:t xml:space="preserve">Werkstatt
</w:t>
            </w:r>
          </w:p>
          <w:p>
            <w:pPr/>
            <w:r>
              <w:rPr/>
              <w:t xml:space="preserve">UG
</w:t>
            </w:r>
          </w:p>
        </w:tc>
        <w:tc>
          <w:tcPr>
            <w:shd w:val="clear" w:fill="yellow"/>
            <w:noWrap/>
          </w:tcPr>
          <w:p>
            <w:pPr/>
            <w:r>
              <w:rPr/>
              <w:t xml:space="preserve">VM-11
</w:t>
            </w:r>
          </w:p>
          <w:p>
            <w:pPr/>
            <w:r>
              <w:rPr/>
              <w:t xml:space="preserve">Rohrummantelung
</w:t>
            </w:r>
          </w:p>
          <w:p>
            <w:pPr/>
            <w:r>
              <w:rPr/>
              <w:t xml:space="preserve">Heisswasserleitungen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8" o:title=""/>
                </v:shape>
              </w:pict>
              <w:t xml:space="preserve"/>
            </w:r>
          </w:p>
        </w:tc>
        <w:tc>
          <w:tcPr>
            <w:shd w:val="clear" w:fill="yellow"/>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Fassadensockel
</w:t>
            </w:r>
          </w:p>
          <w:p>
            <w:pPr/>
            <w:r>
              <w:rPr/>
              <w:t xml:space="preserve">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VB-1</w:t>
            </w:r>
          </w:p>
        </w:tc>
        <w:tc>
          <w:tcPr>
            <w:shd w:val="clear" w:fill="red"/>
            <w:noWrap/>
          </w:tcPr>
          <w:p>
            <w:pPr/>
            <w:r>
              <w:rPr/>
              <w:t xml:space="preserve">Garage
</w:t>
            </w:r>
          </w:p>
          <w:p>
            <w:pPr/>
            <w:r>
              <w:rPr/>
              <w:t xml:space="preserve">UG
</w:t>
            </w:r>
          </w:p>
        </w:tc>
        <w:tc>
          <w:tcPr>
            <w:shd w:val="clear" w:fill="red"/>
            <w:noWrap/>
          </w:tcPr>
          <w:p>
            <w:pPr/>
            <w:r>
              <w:rPr/>
              <w:t xml:space="preserve">VM-12
</w:t>
            </w:r>
          </w:p>
          <w:p>
            <w:pPr/>
            <w:r>
              <w:rPr/>
              <w:t xml:space="preserve">Faserzement /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