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Tannenweg 2, 5600 Lenzburg,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3364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Marius schläpfer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Tannenweg 2, 5600 Lenzburg,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Marius schläpfer</w:t>
            </w:r>
            <w:bookmarkEnd w:id="12"/>
            <w:r w:rsidRPr="00FF365E">
              <w:rPr>
                <w:sz w:val="24"/>
                <w:szCs w:val="24"/>
                <w:lang w:val="en-GB"/>
              </w:rPr>
              <w:t xml:space="preserve"> </w:t>
            </w:r>
            <w:bookmarkStart w:id="13" w:name="OLE_LINK13"/>
            <w:r w:rsidRPr="00FF365E">
              <w:rPr>
                <w:sz w:val="24"/>
                <w:szCs w:val="24"/>
                <w:lang w:val="en-GB"/>
              </w:rPr>
              <w:t xml:space="preserve">Tannenweg 2, 5600 Lenzburg,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16  </w:t>
      </w:r>
      <w:br/>
      <w:r>
        <w:rPr>
          <w:sz w:val="24"/>
          <w:szCs w:val="24"/>
          <w:b w:val="1"/>
          <w:bCs w:val="1"/>
        </w:rPr>
        <w:t xml:space="preserve"/>
      </w:r>
      <w:r>
        <w:rPr>
          <w:sz w:val="24"/>
          <w:szCs w:val="24"/>
          <w:b w:val="1"/>
          <w:bCs w:val="1"/>
        </w:rPr>
        <w:t xml:space="preserve">Material</w:t>
      </w:r>
      <w:r>
        <w:rPr>
          <w:sz w:val="24"/>
          <w:szCs w:val="24"/>
        </w:rPr>
        <w:t xml:space="preserve">: Giessharz  </w:t>
      </w:r>
      <w:br/>
      <w:r>
        <w:rPr>
          <w:sz w:val="24"/>
          <w:szCs w:val="24"/>
        </w:rPr>
        <w:t xml:space="preserve">Giessharz kann durch ausgebildete Schadstoffsanierer unter Einhaltung der Richtlinien 3303 rückgebaut werden. Dieses Material ist mit dem LVA-Code 20 01 28 bei einer speziellen Entsorgung zu behandeln.  </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kann durch instruierte Handwerker unter Einhaltung der Richtlinien 33031 rückgebaut werden. Es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