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Gassenackerweg 12, 4223 Blauen,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1279</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952</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Vor Umbau</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Isabelle Sprunger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Gassenackerweg 12, 4223 Blauen</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Isabelle Sprunger</w:t>
            </w:r>
            <w:bookmarkEnd w:id="12"/>
            <w:r w:rsidRPr="00FF365E">
              <w:rPr>
                <w:sz w:val="24"/>
                <w:szCs w:val="24"/>
                <w:lang w:val="en-GB"/>
              </w:rPr>
              <w:t xml:space="preserve"> </w:t>
            </w:r>
            <w:bookmarkStart w:id="13" w:name="OLE_LINK13"/>
            <w:r w:rsidRPr="00FF365E">
              <w:rPr>
                <w:sz w:val="24"/>
                <w:szCs w:val="24"/>
                <w:lang w:val="en-GB"/>
              </w:rPr>
              <w:t xml:space="preserve">Gassenackerweg 12, 4223 Blauen</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11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MaP-9</w:t>
            </w:r>
          </w:p>
        </w:tc>
        <w:tc>
          <w:tcPr>
            <w:noWrap/>
          </w:tcPr>
          <w:p>
            <w:pPr/>
            <w:r>
              <w:rPr/>
              <w:t xml:space="preserve">Fassade
</w:t>
            </w:r>
          </w:p>
          <w:p>
            <w:pPr/>
            <w:r>
              <w:rPr/>
              <w:t xml:space="preserve">OG-DG
</w:t>
            </w:r>
          </w:p>
          <w:p>
            <w:pPr/>
            <w:r>
              <w:rPr/>
              <w:t xml:space="preserve">Fassade
</w:t>
            </w:r>
          </w:p>
        </w:tc>
        <w:tc>
          <w:tcPr>
            <w:noWrap/>
          </w:tcPr>
          <w:p>
            <w:pPr/>
            <w:r>
              <w:rPr/>
              <w:t xml:space="preserve">Fassade</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MaP-10</w:t>
            </w:r>
          </w:p>
        </w:tc>
        <w:tc>
          <w:tcPr>
            <w:noWrap/>
          </w:tcPr>
          <w:p>
            <w:pPr/>
            <w:r>
              <w:rPr/>
              <w:t xml:space="preserve">Dach
</w:t>
            </w:r>
          </w:p>
          <w:p>
            <w:pPr/>
            <w:r>
              <w:rPr/>
              <w:t xml:space="preserve">DG
</w:t>
            </w:r>
          </w:p>
          <w:p>
            <w:pPr/>
            <w:r>
              <w:rPr/>
              <w:t xml:space="preserve">Dachabdeckung
</w:t>
            </w:r>
          </w:p>
        </w:tc>
        <w:tc>
          <w:tcPr>
            <w:noWrap/>
          </w:tcPr>
          <w:p>
            <w:pPr/>
            <w:r>
              <w:rPr/>
              <w:t xml:space="preserve">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MaP-9</w:t>
            </w:r>
          </w:p>
        </w:tc>
        <w:tc>
          <w:tcPr>
            <w:noWrap/>
          </w:tcPr>
          <w:p>
            <w:pPr/>
            <w:r>
              <w:rPr/>
              <w:t xml:space="preserve">Faserzement</w:t>
            </w:r>
          </w:p>
        </w:tc>
        <w:tc>
          <w:tcPr>
            <w:noWrap/>
          </w:tcPr>
          <w:p>
            <w:pPr/>
            <w:r>
              <w:rPr/>
              <w:t xml:space="preserve">28</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MaP-10</w:t>
            </w:r>
          </w:p>
        </w:tc>
        <w:tc>
          <w:tcPr>
            <w:noWrap/>
          </w:tcPr>
          <w:p>
            <w:pPr/>
            <w:r>
              <w:rPr/>
              <w:t xml:space="preserve">Faserzement</w:t>
            </w:r>
          </w:p>
        </w:tc>
        <w:tc>
          <w:tcPr>
            <w:noWrap/>
          </w:tcPr>
          <w:p>
            <w:pPr/>
            <w:r>
              <w:rPr/>
              <w:t xml:space="preserve">150</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MaP-9</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MaP-10</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MaP-9</w:t>
      </w:r>
      <w:r>
        <w:rPr>
          <w:sz w:val="24"/>
          <w:szCs w:val="24"/>
        </w:rPr>
        <w:t xml:space="preserve"> Faserzement aus dieser Probe kann durch instruierte Handwerker unter Einhaltung der Richtlinien 33031 rückgebaut werden. Es ist mit dem LVA-Code 17 06 98 nk in einer Deponie Typ B zu entsorgen. </w:t>
      </w:r>
      <w:br/>
      <w:r>
        <w:rPr>
          <w:sz w:val="24"/>
          <w:szCs w:val="24"/>
        </w:rPr>
        <w:t xml:space="preserve"/>
      </w:r>
      <w:br/>
      <w:r>
        <w:rPr>
          <w:sz w:val="24"/>
          <w:szCs w:val="24"/>
          <w:b w:val="1"/>
          <w:bCs w:val="1"/>
        </w:rPr>
        <w:t xml:space="preserve"/>
      </w:r>
      <w:r>
        <w:rPr>
          <w:sz w:val="24"/>
          <w:szCs w:val="24"/>
          <w:b w:val="1"/>
          <w:bCs w:val="1"/>
        </w:rPr>
        <w:t xml:space="preserve">MaP-10</w:t>
      </w:r>
      <w:r>
        <w:rPr>
          <w:sz w:val="24"/>
          <w:szCs w:val="24"/>
        </w:rPr>
        <w:t xml:space="preserve"> Faserzement aus dieser Probe kann durch instruierte Handwerker nach den Richtlinien 33031 bearbeitet werden. Dieses Material muss ebenfalls mit dem LVA-Code 17 06 98 nk in einer Deponie Typ B deponiert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Waschküche/ Werkstatt
</w:t>
            </w:r>
          </w:p>
          <w:p>
            <w:pPr/>
            <w:r>
              <w:rPr/>
              <w:t xml:space="preserve">UG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Waschküche
</w:t>
            </w:r>
          </w:p>
          <w:p>
            <w:pPr/>
            <w:r>
              <w:rPr/>
              <w:t xml:space="preserve">UG
</w:t>
            </w:r>
          </w:p>
          <w:p>
            <w:pPr/>
            <w:r>
              <w:rPr/>
              <w:t xml:space="preserve">Wand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Treppenhaus
</w:t>
            </w:r>
          </w:p>
          <w:p>
            <w:pPr/>
            <w:r>
              <w:rPr/>
              <w:t xml:space="preserve">UG-EG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Treppenhaus
</w:t>
            </w:r>
          </w:p>
          <w:p>
            <w:pPr/>
            <w:r>
              <w:rPr/>
              <w:t xml:space="preserve">UG-EG
</w:t>
            </w:r>
          </w:p>
          <w:p>
            <w:pPr/>
            <w:r>
              <w:rPr/>
              <w:t xml:space="preserve">Decke
</w:t>
            </w:r>
          </w:p>
        </w:tc>
        <w:tc>
          <w:tcPr>
            <w:shd w:val="clear" w:fill="red"/>
            <w:noWrap/>
          </w:tcPr>
          <w:p>
            <w:pPr/>
            <w:r>
              <w:rPr/>
              <w:t xml:space="preserve">VM-22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Küche/ Esszimmer/ Wohnzimmer
</w:t>
            </w:r>
          </w:p>
          <w:p>
            <w:pPr/>
            <w:r>
              <w:rPr/>
              <w:t xml:space="preserve">EG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Elternschlafzimmer
</w:t>
            </w:r>
          </w:p>
          <w:p>
            <w:pPr/>
            <w:r>
              <w:rPr/>
              <w:t xml:space="preserve">EG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Treppenhaus/ Gang
</w:t>
            </w:r>
          </w:p>
          <w:p>
            <w:pPr/>
            <w:r>
              <w:rPr/>
              <w:t xml:space="preserve">EG-OG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Fassade
</w:t>
            </w:r>
          </w:p>
          <w:p>
            <w:pPr/>
            <w:r>
              <w:rPr/>
              <w:t xml:space="preserve">UG-OG
</w:t>
            </w:r>
          </w:p>
          <w:p>
            <w:pPr/>
            <w:r>
              <w:rPr/>
              <w:t xml:space="preserve">Fassade
</w:t>
            </w:r>
          </w:p>
        </w:tc>
        <w:tc>
          <w:tcPr>
            <w:shd w:val="clear" w:fill="red"/>
            <w:noWrap/>
          </w:tcPr>
          <w:p>
            <w:pPr/>
            <w:r>
              <w:rPr/>
              <w:t xml:space="preserve">VM-17
</w:t>
            </w:r>
          </w:p>
          <w:p>
            <w:pPr/>
            <w:r>
              <w:rPr/>
              <w:t xml:space="preserve">Verputz
</w:t>
            </w:r>
          </w:p>
          <w:p>
            <w:pPr/>
            <w:r>
              <w:rPr/>
              <w:t xml:space="preserve">Fassade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orange"/>
            <w:noWrap/>
          </w:tcPr>
          <w:p>
            <w:pPr/>
            <w:r>
              <w:rPr/>
              <w:t xml:space="preserve">MaP-9</w:t>
            </w:r>
          </w:p>
        </w:tc>
        <w:tc>
          <w:tcPr>
            <w:shd w:val="clear" w:fill="orange"/>
            <w:noWrap/>
          </w:tcPr>
          <w:p>
            <w:pPr/>
            <w:r>
              <w:rPr/>
              <w:t xml:space="preserve">Fassade
</w:t>
            </w:r>
          </w:p>
          <w:p>
            <w:pPr/>
            <w:r>
              <w:rPr/>
              <w:t xml:space="preserve">OG-DG
</w:t>
            </w:r>
          </w:p>
          <w:p>
            <w:pPr/>
            <w:r>
              <w:rPr/>
              <w:t xml:space="preserve">Fassade
</w:t>
            </w:r>
          </w:p>
        </w:tc>
        <w:tc>
          <w:tcPr>
            <w:shd w:val="clear" w:fill="orange"/>
            <w:noWrap/>
          </w:tcPr>
          <w:p>
            <w:pPr/>
            <w:r>
              <w:rPr/>
              <w:t xml:space="preserve">VM-26
</w:t>
            </w:r>
          </w:p>
          <w:p>
            <w:pPr/>
            <w:r>
              <w:rPr/>
              <w:t xml:space="preserve">Faserzement
</w:t>
            </w:r>
          </w:p>
          <w:p>
            <w:pPr/>
            <w:r>
              <w:rPr/>
              <w:t xml:space="preserve">Fassade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8" o:title=""/>
                </v:shape>
              </w:pict>
              <w:t xml:space="preserve"/>
            </w:r>
          </w:p>
        </w:tc>
        <w:tc>
          <w:tcPr>
            <w:shd w:val="clear" w:fill="orange"/>
            <w:noWrap/>
          </w:tcPr>
          <w:p>
            <w:pPr/>
            <w:r>
              <w:rPr/>
              <w:t xml:space="preserve"/>
              <w:pict>
                <v:shape type="#_x0000_t75" style="width:100px;height:150px" stroked="f" filled="f">
                  <v:imagedata r:id="rId39" o:title=""/>
                </v:shape>
              </w:pict>
              <w:t xml:space="preserve"/>
            </w:r>
          </w:p>
        </w:tc>
      </w:tr>
      <w:tr>
        <w:trPr/>
        <w:tc>
          <w:tcPr>
            <w:shd w:val="clear" w:fill="orange"/>
            <w:noWrap/>
          </w:tcPr>
          <w:p>
            <w:pPr/>
            <w:r>
              <w:rPr/>
              <w:t xml:space="preserve">MaP-10</w:t>
            </w:r>
          </w:p>
        </w:tc>
        <w:tc>
          <w:tcPr>
            <w:shd w:val="clear" w:fill="orange"/>
            <w:noWrap/>
          </w:tcPr>
          <w:p>
            <w:pPr/>
            <w:r>
              <w:rPr/>
              <w:t xml:space="preserve">Dach
</w:t>
            </w:r>
          </w:p>
          <w:p>
            <w:pPr/>
            <w:r>
              <w:rPr/>
              <w:t xml:space="preserve">DG
</w:t>
            </w:r>
          </w:p>
          <w:p>
            <w:pPr/>
            <w:r>
              <w:rPr/>
              <w:t xml:space="preserve">Dachabdeckung
</w:t>
            </w:r>
          </w:p>
        </w:tc>
        <w:tc>
          <w:tcPr>
            <w:shd w:val="clear" w:fill="orange"/>
            <w:noWrap/>
          </w:tcPr>
          <w:p>
            <w:pPr/>
            <w:r>
              <w:rPr/>
              <w:t xml:space="preserve">VM-27
</w:t>
            </w:r>
          </w:p>
          <w:p>
            <w:pPr/>
            <w:r>
              <w:rPr/>
              <w:t xml:space="preserve">Faserzement
</w:t>
            </w:r>
          </w:p>
          <w:p>
            <w:pPr/>
            <w:r>
              <w:rPr/>
              <w:t xml:space="preserve">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0" o:title=""/>
                </v:shape>
              </w:pict>
              <w:t xml:space="preserve"/>
            </w:r>
          </w:p>
        </w:tc>
        <w:tc>
          <w:tcPr>
            <w:shd w:val="clear" w:fill="orange"/>
            <w:noWrap/>
          </w:tcPr>
          <w:p>
            <w:pPr/>
            <w:r>
              <w:rPr/>
              <w:t xml:space="preserve"/>
              <w:pict>
                <v:shape type="#_x0000_t75" style="width:100px;height:150px" stroked="f" filled="f">
                  <v:imagedata r:id="rId41" o:title=""/>
                </v:shape>
              </w:pict>
              <w:t xml:space="preserve"/>
            </w:r>
          </w:p>
        </w:tc>
      </w:tr>
      <w:tr>
        <w:trPr/>
        <w:tc>
          <w:tcPr>
            <w:shd w:val="clear" w:fill="orange"/>
            <w:noWrap/>
          </w:tcPr>
          <w:p>
            <w:pPr/>
            <w:r>
              <w:rPr/>
              <w:t xml:space="preserve">VB-1</w:t>
            </w:r>
          </w:p>
        </w:tc>
        <w:tc>
          <w:tcPr>
            <w:shd w:val="clear" w:fill="orange"/>
            <w:noWrap/>
          </w:tcPr>
          <w:p>
            <w:pPr/>
            <w:r>
              <w:rPr/>
              <w:t xml:space="preserve">Waschküche/ Werkstatt
</w:t>
            </w:r>
          </w:p>
          <w:p>
            <w:pPr/>
            <w:r>
              <w:rPr/>
              <w:t xml:space="preserve">UG
</w:t>
            </w:r>
          </w:p>
          <w:p>
            <w:pPr/>
            <w:r>
              <w:rPr/>
              <w:t xml:space="preserve">Boden
</w:t>
            </w:r>
          </w:p>
        </w:tc>
        <w:tc>
          <w:tcPr>
            <w:shd w:val="clear" w:fill="orange"/>
            <w:noWrap/>
          </w:tcPr>
          <w:p>
            <w:pPr/>
            <w:r>
              <w:rPr/>
              <w:t xml:space="preserve">VM-8
</w:t>
            </w:r>
          </w:p>
          <w:p>
            <w:pPr/>
            <w:r>
              <w:rPr/>
              <w:t xml:space="preserve">spezielle Anstrich-, Beschichtungsstoffe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2" o:title=""/>
                </v:shape>
              </w:pict>
              <w:t xml:space="preserve"/>
            </w:r>
          </w:p>
        </w:tc>
        <w:tc>
          <w:tcPr>
            <w:shd w:val="clear" w:fill="orange"/>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VB-2</w:t>
            </w:r>
          </w:p>
        </w:tc>
        <w:tc>
          <w:tcPr>
            <w:shd w:val="clear" w:fill="red"/>
            <w:noWrap/>
          </w:tcPr>
          <w:p>
            <w:pPr/>
            <w:r>
              <w:rPr/>
              <w:t xml:space="preserve">Waschküche/ Werkstatt
</w:t>
            </w:r>
          </w:p>
          <w:p>
            <w:pPr/>
            <w:r>
              <w:rPr/>
              <w:t xml:space="preserve">UG
</w:t>
            </w:r>
          </w:p>
          <w:p>
            <w:pPr/>
            <w:r>
              <w:rPr/>
              <w:t xml:space="preserve">Decke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VB-3</w:t>
            </w:r>
          </w:p>
        </w:tc>
        <w:tc>
          <w:tcPr>
            <w:shd w:val="clear" w:fill="red"/>
            <w:noWrap/>
          </w:tcPr>
          <w:p>
            <w:pPr/>
            <w:r>
              <w:rPr/>
              <w:t xml:space="preserve">Gang/ Küche/ Wohnzimmer/ Treppenhaus
</w:t>
            </w:r>
          </w:p>
          <w:p>
            <w:pPr/>
            <w:r>
              <w:rPr/>
              <w:t xml:space="preserve">EG-OG
</w:t>
            </w:r>
          </w:p>
          <w:p>
            <w:pPr/>
            <w:r>
              <w:rPr/>
              <w:t xml:space="preserve">Boden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VB-4</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VM-23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VB-5</w:t>
            </w:r>
          </w:p>
        </w:tc>
        <w:tc>
          <w:tcPr>
            <w:shd w:val="clear" w:fill="red"/>
            <w:noWrap/>
          </w:tcPr>
          <w:p>
            <w:pPr/>
            <w:r>
              <w:rPr/>
              <w:t xml:space="preserve">Elternschlafzimmer
</w:t>
            </w:r>
          </w:p>
          <w:p>
            <w:pPr/>
            <w:r>
              <w:rPr/>
              <w:t xml:space="preserve">EG
</w:t>
            </w:r>
          </w:p>
          <w:p>
            <w:pPr/>
            <w:r>
              <w:rPr/>
              <w:t xml:space="preserve">Boden
</w:t>
            </w:r>
          </w:p>
        </w:tc>
        <w:tc>
          <w:tcPr>
            <w:shd w:val="clear" w:fill="red"/>
            <w:noWrap/>
          </w:tcPr>
          <w:p>
            <w:pPr/>
            <w:r>
              <w:rPr/>
              <w:t xml:space="preserve">VM-6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VB-6</w:t>
            </w:r>
          </w:p>
        </w:tc>
        <w:tc>
          <w:tcPr>
            <w:shd w:val="clear" w:fill="red"/>
            <w:noWrap/>
          </w:tcPr>
          <w:p>
            <w:pPr/>
            <w:r>
              <w:rPr/>
              <w:t xml:space="preserve">Badezimmer
</w:t>
            </w:r>
          </w:p>
          <w:p>
            <w:pPr/>
            <w:r>
              <w:rPr/>
              <w:t xml:space="preserve">EG
</w:t>
            </w:r>
          </w:p>
          <w:p>
            <w:pPr/>
            <w:r>
              <w:rPr/>
              <w:t xml:space="preserve">Boden/ Wand
</w:t>
            </w:r>
          </w:p>
        </w:tc>
        <w:tc>
          <w:tcPr>
            <w:shd w:val="clear" w:fill="red"/>
            <w:noWrap/>
          </w:tcPr>
          <w:p>
            <w:pPr/>
            <w:r>
              <w:rPr/>
              <w:t xml:space="preserve">VM-24
</w:t>
            </w:r>
          </w:p>
          <w:p>
            <w:pPr/>
            <w:r>
              <w:rPr/>
              <w:t xml:space="preserve">Fliesenkleber
</w:t>
            </w:r>
          </w:p>
          <w:p>
            <w:pPr/>
            <w:r>
              <w:rPr/>
              <w:t xml:space="preserve">Boden/ 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VB-7</w:t>
            </w:r>
          </w:p>
        </w:tc>
        <w:tc>
          <w:tcPr>
            <w:shd w:val="clear" w:fill="red"/>
            <w:noWrap/>
          </w:tcPr>
          <w:p>
            <w:pPr/>
            <w:r>
              <w:rPr/>
              <w:t xml:space="preserve">Badezimmer
</w:t>
            </w:r>
          </w:p>
          <w:p>
            <w:pPr/>
            <w:r>
              <w:rPr/>
              <w:t xml:space="preserve">EG
</w:t>
            </w:r>
          </w:p>
          <w:p>
            <w:pPr/>
            <w:r>
              <w:rPr/>
              <w:t xml:space="preserve">Decke
</w:t>
            </w:r>
          </w:p>
        </w:tc>
        <w:tc>
          <w:tcPr>
            <w:shd w:val="clear" w:fill="red"/>
            <w:noWrap/>
          </w:tcPr>
          <w:p>
            <w:pPr/>
            <w:r>
              <w:rPr/>
              <w:t xml:space="preserve">VM-25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