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Wildensteinerstrasse 16, 4416 Bubendorf,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1715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1980</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950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Lüdi Andreas</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Sankt Nikolaus strasse 17, 4415 lausen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Lüdi Andreas</w:t>
            </w:r>
            <w:bookmarkEnd w:id="12"/>
            <w:r w:rsidRPr="00FF365E">
              <w:rPr>
                <w:sz w:val="24"/>
                <w:szCs w:val="24"/>
                <w:lang w:val="en-GB"/>
              </w:rPr>
              <w:t xml:space="preserve"> </w:t>
            </w:r>
            <w:bookmarkStart w:id="13" w:name="OLE_LINK13"/>
            <w:r w:rsidRPr="00FF365E">
              <w:rPr>
                <w:sz w:val="24"/>
                <w:szCs w:val="24"/>
                <w:lang w:val="en-GB"/>
              </w:rPr>
              <w:t xml:space="preserve">Sankt Nikolaus strasse 17, 4415 lausen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2026-06-02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08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Badezimmer
</w:t>
            </w:r>
          </w:p>
          <w:p>
            <w:pPr/>
            <w:r>
              <w:rPr/>
              <w:t xml:space="preserve">OG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w:t>
            </w:r>
          </w:p>
        </w:tc>
        <w:tc>
          <w:tcPr>
            <w:noWrap/>
          </w:tcPr>
          <w:p>
            <w:pPr/>
            <w:r>
              <w:rPr/>
              <w:t xml:space="preserve">Badezimmer
</w:t>
            </w:r>
          </w:p>
          <w:p>
            <w:pPr/>
            <w:r>
              <w:rPr/>
              <w:t xml:space="preserve">OG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MaP-18</w:t>
            </w:r>
          </w:p>
        </w:tc>
        <w:tc>
          <w:tcPr>
            <w:noWrap/>
          </w:tcPr>
          <w:p>
            <w:pPr/>
            <w:r>
              <w:rPr/>
              <w:t xml:space="preserve">Fassade
</w:t>
            </w:r>
          </w:p>
          <w:p>
            <w:pPr/>
            <w:r>
              <w:rPr/>
              <w:t xml:space="preserve">EG- DG
</w:t>
            </w:r>
          </w:p>
          <w:p>
            <w:pPr/>
            <w:r>
              <w:rPr/>
              <w:t xml:space="preserve">Wand
</w:t>
            </w:r>
          </w:p>
        </w:tc>
        <w:tc>
          <w:tcPr>
            <w:noWrap/>
          </w:tcPr>
          <w:p>
            <w:pPr/>
            <w:r>
              <w:rPr/>
              <w:t xml:space="preserve">Fassade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VB-2</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Asbest Schnur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MaP-18</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 Fliesenkleber</w:t>
      </w:r>
      <w:r>
        <w:rPr>
          <w:sz w:val="24"/>
          <w:szCs w:val="24"/>
        </w:rPr>
        <w:t xml:space="preserve">  </w:t>
      </w:r>
      <w:br/>
      <w:r>
        <w:rPr>
          <w:sz w:val="24"/>
          <w:szCs w:val="24"/>
        </w:rPr>
        <w:t xml:space="preserve">Der Fliesenkleber aus dem Boden des Badezimmers im Obergeschoss enthält Asbest. Er muss durch Schadstoffsanierer gemäss den Richtlinien EKAS 6503 Kap. 7 rückgebaut werden und ist mit dem LVA-Code 17 06 05 S zu entsorgen.</w:t>
      </w:r>
      <w:br/>
      <w:r>
        <w:rPr>
          <w:sz w:val="24"/>
          <w:szCs w:val="24"/>
        </w:rPr>
        <w:t xml:space="preserve"/>
      </w:r>
      <w:br/>
      <w:r>
        <w:rPr>
          <w:sz w:val="24"/>
          <w:szCs w:val="24"/>
          <w:b w:val="1"/>
          <w:bCs w:val="1"/>
        </w:rPr>
        <w:t xml:space="preserve"/>
      </w:r>
      <w:r>
        <w:rPr>
          <w:sz w:val="24"/>
          <w:szCs w:val="24"/>
          <w:b w:val="1"/>
          <w:bCs w:val="1"/>
        </w:rPr>
        <w:t xml:space="preserve">MaP-2, Fliesenkleber</w:t>
      </w:r>
      <w:r>
        <w:rPr>
          <w:sz w:val="24"/>
          <w:szCs w:val="24"/>
        </w:rPr>
        <w:t xml:space="preserve">  </w:t>
      </w:r>
      <w:br/>
      <w:r>
        <w:rPr>
          <w:sz w:val="24"/>
          <w:szCs w:val="24"/>
        </w:rPr>
        <w:t xml:space="preserve">Der Fliesenkleber von der Wand des Badezimmers im Obergeschoss weist Asbest auf. Zur Sanierung sind Schadstoffsanierer gemäss den Richtlinien EKAS 6503 Kap. 7 einzusetzen, wobei die Entsorgung unter dem LVA-Code 17 06 05 S erfolgt.</w:t>
      </w:r>
      <w:br/>
      <w:r>
        <w:rPr>
          <w:sz w:val="24"/>
          <w:szCs w:val="24"/>
        </w:rPr>
        <w:t xml:space="preserve"/>
      </w:r>
      <w:br/>
      <w:r>
        <w:rPr>
          <w:sz w:val="24"/>
          <w:szCs w:val="24"/>
          <w:b w:val="1"/>
          <w:bCs w:val="1"/>
        </w:rPr>
        <w:t xml:space="preserve"/>
      </w:r>
      <w:r>
        <w:rPr>
          <w:sz w:val="24"/>
          <w:szCs w:val="24"/>
          <w:b w:val="1"/>
          <w:bCs w:val="1"/>
        </w:rPr>
        <w:t xml:space="preserve">MaP-9, Fliesenkleber</w:t>
      </w:r>
      <w:r>
        <w:rPr>
          <w:sz w:val="24"/>
          <w:szCs w:val="24"/>
        </w:rPr>
        <w:t xml:space="preserve">  </w:t>
      </w:r>
      <w:br/>
      <w:r>
        <w:rPr>
          <w:sz w:val="24"/>
          <w:szCs w:val="24"/>
        </w:rPr>
        <w:t xml:space="preserve">Der Fliesenkleber von der Wand in der Küche im Erdgeschoss enthält Asbest. Dieser muss durch Schadstoffsanierer unter Berücksichtigung der Richtlinien EKAS 6503 Kap. 7 entfernt und als LVA-Code 17 06 05 S entsorgt werden.</w:t>
      </w:r>
      <w:br/>
      <w:r>
        <w:rPr>
          <w:sz w:val="24"/>
          <w:szCs w:val="24"/>
        </w:rPr>
        <w:t xml:space="preserve"/>
      </w:r>
      <w:br/>
      <w:r>
        <w:rPr>
          <w:sz w:val="24"/>
          <w:szCs w:val="24"/>
          <w:b w:val="1"/>
          <w:bCs w:val="1"/>
        </w:rPr>
        <w:t xml:space="preserve"/>
      </w:r>
      <w:r>
        <w:rPr>
          <w:sz w:val="24"/>
          <w:szCs w:val="24"/>
          <w:b w:val="1"/>
          <w:bCs w:val="1"/>
        </w:rPr>
        <w:t xml:space="preserve">MaP-18, Faserzement</w:t>
      </w:r>
      <w:r>
        <w:rPr>
          <w:sz w:val="24"/>
          <w:szCs w:val="24"/>
        </w:rPr>
        <w:t xml:space="preserve">  </w:t>
      </w:r>
      <w:br/>
      <w:r>
        <w:rPr>
          <w:sz w:val="24"/>
          <w:szCs w:val="24"/>
        </w:rPr>
        <w:t xml:space="preserve">Der Faserzement von der Fassade zwischen Erdgeschoss und Dachgeschoss weist Asbest auf. Er kann durch instruierte Handwerker unter Einhaltung der Richtlinien 33031 rückgebaut werden und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VB-2, Asbest Schnur</w:t>
      </w:r>
      <w:r>
        <w:rPr>
          <w:sz w:val="24"/>
          <w:szCs w:val="24"/>
        </w:rPr>
        <w:t xml:space="preserve">  </w:t>
      </w:r>
      <w:br/>
      <w:r>
        <w:rPr>
          <w:sz w:val="24"/>
          <w:szCs w:val="24"/>
        </w:rPr>
        <w:t xml:space="preserve">Die Asbestschnur beim Cheminée im Wohnzimmer im Erdgeschoss hat Asbestanteile. Es ist keine spezifische Sanierungsmethode angegeben, jedoch ist der Verdacht auf Asbest im Material bestätigt.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Badezimmer
</w:t>
            </w:r>
          </w:p>
          <w:p>
            <w:pPr/>
            <w:r>
              <w:rPr/>
              <w:t xml:space="preserve">OG
</w:t>
            </w:r>
          </w:p>
          <w:p>
            <w:pPr/>
            <w:r>
              <w:rPr/>
              <w:t xml:space="preserve">Boden
</w:t>
            </w:r>
          </w:p>
        </w:tc>
        <w:tc>
          <w:tcPr>
            <w:shd w:val="clear" w:fill="red"/>
            <w:noWrap/>
          </w:tcPr>
          <w:p>
            <w:pPr/>
            <w:r>
              <w:rPr/>
              <w:t xml:space="preserve">VM-25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Treppenhaus/ Gang
</w:t>
            </w:r>
          </w:p>
          <w:p>
            <w:pPr/>
            <w:r>
              <w:rPr/>
              <w:t xml:space="preserve">EG- OG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Treppenhaus/ Gang
</w:t>
            </w:r>
          </w:p>
          <w:p>
            <w:pPr/>
            <w:r>
              <w:rPr/>
              <w:t xml:space="preserve">EG- 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OG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Schlafzimmer
</w:t>
            </w:r>
          </w:p>
          <w:p>
            <w:pPr/>
            <w:r>
              <w:rPr/>
              <w:t xml:space="preserve">OG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Treppenhaus/ Gang
</w:t>
            </w:r>
          </w:p>
          <w:p>
            <w:pPr/>
            <w:r>
              <w:rPr/>
              <w:t xml:space="preserve">EG- OG
</w:t>
            </w:r>
          </w:p>
          <w:p>
            <w:pPr/>
            <w:r>
              <w:rPr/>
              <w:t xml:space="preserve">Geländer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Esszimmer/ Wohnzimmer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Esszimmer/ Wohnzimmer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Büro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Büro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Büro
</w:t>
            </w:r>
          </w:p>
          <w:p>
            <w:pPr/>
            <w:r>
              <w:rPr/>
              <w:t xml:space="preserve">EG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Treppenhaus
</w:t>
            </w:r>
          </w:p>
          <w:p>
            <w:pPr/>
            <w:r>
              <w:rPr/>
              <w:t xml:space="preserve">EG- UG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Treppenhaus
</w:t>
            </w:r>
          </w:p>
          <w:p>
            <w:pPr/>
            <w:r>
              <w:rPr/>
              <w:t xml:space="preserve">EG- UG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MaP-18</w:t>
            </w:r>
          </w:p>
        </w:tc>
        <w:tc>
          <w:tcPr>
            <w:shd w:val="clear" w:fill="orange"/>
            <w:noWrap/>
          </w:tcPr>
          <w:p>
            <w:pPr/>
            <w:r>
              <w:rPr/>
              <w:t xml:space="preserve">Fassade
</w:t>
            </w:r>
          </w:p>
          <w:p>
            <w:pPr/>
            <w:r>
              <w:rPr/>
              <w:t xml:space="preserve">EG- DG
</w:t>
            </w:r>
          </w:p>
          <w:p>
            <w:pPr/>
            <w:r>
              <w:rPr/>
              <w:t xml:space="preserve">Wand
</w:t>
            </w:r>
          </w:p>
        </w:tc>
        <w:tc>
          <w:tcPr>
            <w:shd w:val="clear" w:fill="orange"/>
            <w:noWrap/>
          </w:tcPr>
          <w:p>
            <w:pPr/>
            <w:r>
              <w:rPr/>
              <w:t xml:space="preserve">VM-24
</w:t>
            </w:r>
          </w:p>
          <w:p>
            <w:pPr/>
            <w:r>
              <w:rPr/>
              <w:t xml:space="preserve">Faserzement
</w:t>
            </w:r>
          </w:p>
          <w:p>
            <w:pPr/>
            <w:r>
              <w:rPr/>
              <w:t xml:space="preserve">Fassade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MaP-19</w:t>
            </w:r>
          </w:p>
        </w:tc>
        <w:tc>
          <w:tcPr>
            <w:shd w:val="clear" w:fill="orange"/>
            <w:noWrap/>
          </w:tcPr>
          <w:p>
            <w:pPr/>
            <w:r>
              <w:rPr/>
              <w:t xml:space="preserve">Fassade
</w:t>
            </w:r>
          </w:p>
          <w:p>
            <w:pPr/>
            <w:r>
              <w:rPr/>
              <w:t xml:space="preserve">EG- DG
</w:t>
            </w:r>
          </w:p>
          <w:p>
            <w:pPr/>
            <w:r>
              <w:rPr/>
              <w:t xml:space="preserve">Wand
</w:t>
            </w:r>
          </w:p>
        </w:tc>
        <w:tc>
          <w:tcPr>
            <w:shd w:val="clear" w:fill="orange"/>
            <w:noWrap/>
          </w:tcPr>
          <w:p>
            <w:pPr/>
            <w:r>
              <w:rPr/>
              <w:t xml:space="preserve">VM-26
</w:t>
            </w:r>
          </w:p>
          <w:p>
            <w:pPr/>
            <w:r>
              <w:rPr/>
              <w:t xml:space="preserve">Faserzement
</w:t>
            </w:r>
          </w:p>
          <w:p>
            <w:pPr/>
            <w:r>
              <w:rPr/>
              <w:t xml:space="preserve">Fassade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VM-17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Wintergarten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VB-1</w:t>
            </w:r>
          </w:p>
        </w:tc>
        <w:tc>
          <w:tcPr>
            <w:shd w:val="clear" w:fill="orange"/>
            <w:noWrap/>
          </w:tcPr>
          <w:p>
            <w:pPr/>
            <w:r>
              <w:rPr/>
              <w:t xml:space="preserve">Gesamtes Geschoss
</w:t>
            </w:r>
          </w:p>
          <w:p>
            <w:pPr/>
            <w:r>
              <w:rPr/>
              <w:t xml:space="preserve">OG
</w:t>
            </w:r>
          </w:p>
          <w:p>
            <w:pPr/>
            <w:r>
              <w:rPr/>
              <w:t xml:space="preserve">Decke
</w:t>
            </w:r>
          </w:p>
        </w:tc>
        <w:tc>
          <w:tcPr>
            <w:shd w:val="clear" w:fill="orange"/>
            <w:noWrap/>
          </w:tcPr>
          <w:p>
            <w:pPr/>
            <w:r>
              <w:rPr/>
              <w:t xml:space="preserve">VM-15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yellow"/>
            <w:noWrap/>
          </w:tcPr>
          <w:p>
            <w:pPr/>
            <w:r>
              <w:rPr/>
              <w:t xml:space="preserve">VB-2</w:t>
            </w:r>
          </w:p>
        </w:tc>
        <w:tc>
          <w:tcPr>
            <w:shd w:val="clear" w:fill="yellow"/>
            <w:noWrap/>
          </w:tcPr>
          <w:p>
            <w:pPr/>
            <w:r>
              <w:rPr/>
              <w:t xml:space="preserve">Wohnzimmer
</w:t>
            </w:r>
          </w:p>
          <w:p>
            <w:pPr/>
            <w:r>
              <w:rPr/>
              <w:t xml:space="preserve">EG
</w:t>
            </w:r>
          </w:p>
          <w:p>
            <w:pPr/>
            <w:r>
              <w:rPr/>
              <w:t xml:space="preserve">Cheminée
</w:t>
            </w:r>
          </w:p>
        </w:tc>
        <w:tc>
          <w:tcPr>
            <w:shd w:val="clear" w:fill="yellow"/>
            <w:noWrap/>
          </w:tcPr>
          <w:p>
            <w:pPr/>
            <w:r>
              <w:rPr/>
              <w:t xml:space="preserve">VM-21
</w:t>
            </w:r>
          </w:p>
          <w:p>
            <w:pPr/>
            <w:r>
              <w:rPr/>
              <w:t xml:space="preserve">Asbest Schnur
</w:t>
            </w:r>
          </w:p>
          <w:p>
            <w:pPr/>
            <w:r>
              <w:rPr/>
              <w:t xml:space="preserve">Cheminée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6" o:title=""/>
                </v:shape>
              </w:pict>
              <w:t xml:space="preserve"/>
            </w:r>
          </w:p>
        </w:tc>
        <w:tc>
          <w:tcPr>
            <w:shd w:val="clear" w:fill="yellow"/>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VB-3</w:t>
            </w:r>
          </w:p>
        </w:tc>
        <w:tc>
          <w:tcPr>
            <w:shd w:val="clear" w:fill="red"/>
            <w:noWrap/>
          </w:tcPr>
          <w:p>
            <w:pPr/>
            <w:r>
              <w:rPr/>
              <w:t xml:space="preserve">Gang/ Treppenhaus/ Küche/ Wohnzimmer
</w:t>
            </w:r>
          </w:p>
          <w:p>
            <w:pPr/>
            <w:r>
              <w:rPr/>
              <w:t xml:space="preserve">EG-UG
</w:t>
            </w:r>
          </w:p>
          <w:p>
            <w:pPr/>
            <w:r>
              <w:rPr/>
              <w:t xml:space="preserve">Boden
</w:t>
            </w:r>
          </w:p>
        </w:tc>
        <w:tc>
          <w:tcPr>
            <w:shd w:val="clear" w:fill="red"/>
            <w:noWrap/>
          </w:tcPr>
          <w:p>
            <w:pPr/>
            <w:r>
              <w:rPr/>
              <w:t xml:space="preserve">VM-23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VB-4</w:t>
            </w:r>
          </w:p>
        </w:tc>
        <w:tc>
          <w:tcPr>
            <w:shd w:val="clear" w:fill="orange"/>
            <w:noWrap/>
          </w:tcPr>
          <w:p>
            <w:pPr/>
            <w:r>
              <w:rPr/>
              <w:t xml:space="preserve">Keller
</w:t>
            </w:r>
          </w:p>
          <w:p>
            <w:pPr/>
            <w:r>
              <w:rPr/>
              <w:t xml:space="preserve">UG
</w:t>
            </w:r>
          </w:p>
          <w:p>
            <w:pPr/>
            <w:r>
              <w:rPr/>
              <w:t xml:space="preserve">Elektrotableau
</w:t>
            </w:r>
          </w:p>
        </w:tc>
        <w:tc>
          <w:tcPr>
            <w:shd w:val="clear" w:fill="orange"/>
            <w:noWrap/>
          </w:tcPr>
          <w:p>
            <w:pPr/>
            <w:r>
              <w:rPr/>
              <w:t xml:space="preserve">VM-9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