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Rottenschwilerstrasse 4b, Unterlunkhofen,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146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944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ca. 7 Stück</w:t>
              <w:br/>
              <w:t/>
              <w:br/>
              <w:t>KEIN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Fabienne Bächli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Zugerstrasse 14, 8918</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Fabienne Bächli</w:t>
            </w:r>
            <w:bookmarkEnd w:id="12"/>
            <w:r w:rsidRPr="00FF365E">
              <w:rPr>
                <w:sz w:val="24"/>
                <w:szCs w:val="24"/>
                <w:lang w:val="en-GB"/>
              </w:rPr>
              <w:t xml:space="preserve"> </w:t>
            </w:r>
            <w:bookmarkStart w:id="13" w:name="OLE_LINK13"/>
            <w:r w:rsidRPr="00FF365E">
              <w:rPr>
                <w:sz w:val="24"/>
                <w:szCs w:val="24"/>
                <w:lang w:val="en-GB"/>
              </w:rPr>
              <w:t xml:space="preserve">Zugerstrasse 14, 8918</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10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8.1 Sanierung durch Schadstoffsanierer</w:t>
      </w:r>
      <w:r>
        <w:rPr>
          <w:sz w:val="24"/>
          <w:szCs w:val="24"/>
        </w:rPr>
        <w:t xml:space="preserve"/>
      </w:r>
      <w:br/>
      <w:r>
        <w:rPr>
          <w:sz w:val="24"/>
          <w:szCs w:val="24"/>
        </w:rPr>
        <w:t xml:space="preserve"/>
      </w:r>
      <w:br/>
      <w:r>
        <w:rPr>
          <w:sz w:val="24"/>
          <w:szCs w:val="24"/>
          <w:b w:val="1"/>
          <w:bCs w:val="1"/>
        </w:rPr>
        <w:t xml:space="preserve"/>
      </w:r>
      <w:r>
        <w:rPr>
          <w:sz w:val="24"/>
          <w:szCs w:val="24"/>
          <w:b w:val="1"/>
          <w:bCs w:val="1"/>
        </w:rPr>
        <w:t xml:space="preserve">XPS</w:t>
      </w:r>
      <w:r>
        <w:rPr>
          <w:sz w:val="24"/>
          <w:szCs w:val="24"/>
        </w:rPr>
        <w:t xml:space="preserve"> </w:t>
      </w:r>
      <w:br/>
      <w:r>
        <w:rPr>
          <w:sz w:val="24"/>
          <w:szCs w:val="24"/>
        </w:rPr>
        <w:t xml:space="preserve"/>
      </w:r>
      <w:br/>
      <w:r>
        <w:rPr>
          <w:sz w:val="24"/>
          <w:szCs w:val="24"/>
        </w:rPr>
        <w:t xml:space="preserve">XPS aus der Probe-ID kann von spezialisierten Schadstoffsanierern sicher rückgebaut werden, wobei die Richtlinie 57021 zu beachten ist. Dieses Material ist unter dem lva Code 17 06 98k ordnungsgemäss in einer Deponie Typ C zu entsorgen. </w:t>
      </w:r>
      <w:br/>
      <w:r>
        <w:rPr>
          <w:sz w:val="24"/>
          <w:szCs w:val="24"/>
        </w:rPr>
        <w:t xml:space="preserve"/>
      </w:r>
      <w:br/>
      <w:r>
        <w:rPr>
          <w:sz w:val="24"/>
          <w:szCs w:val="24"/>
          <w:b w:val="1"/>
          <w:bCs w:val="1"/>
        </w:rPr>
        <w:t xml:space="preserve"/>
      </w:r>
      <w:r>
        <w:rPr>
          <w:sz w:val="24"/>
          <w:szCs w:val="24"/>
          <w:b w:val="1"/>
          <w:bCs w:val="1"/>
        </w:rPr>
        <w:t xml:space="preserve">PU</w:t>
      </w:r>
      <w:r>
        <w:rPr>
          <w:sz w:val="24"/>
          <w:szCs w:val="24"/>
        </w:rPr>
        <w:t xml:space="preserve"/>
      </w:r>
      <w:br/>
      <w:r>
        <w:rPr>
          <w:sz w:val="24"/>
          <w:szCs w:val="24"/>
        </w:rPr>
        <w:t xml:space="preserve"/>
      </w:r>
      <w:br/>
      <w:r>
        <w:rPr>
          <w:sz w:val="24"/>
          <w:szCs w:val="24"/>
        </w:rPr>
        <w:t xml:space="preserve">PU aus der Probe-ID muss durch Schadstoffsanierer entfernt werden, unter Berücksichtigung der Richtlinie 73281. Für die Entsorgung ist der lva Code 17 06 75hk in einer Deponie Typ D vorgesehen.</w:t>
      </w:r>
      <w:br/>
      <w:r>
        <w:rPr>
          <w:sz w:val="24"/>
          <w:szCs w:val="24"/>
        </w:rPr>
        <w:t xml:space="preserve"/>
      </w:r>
      <w:br/>
      <w:r>
        <w:rPr>
          <w:sz w:val="24"/>
          <w:szCs w:val="24"/>
          <w:b w:val="1"/>
          <w:bCs w:val="1"/>
        </w:rPr>
        <w:t xml:space="preserve"/>
      </w:r>
      <w:r>
        <w:rPr>
          <w:sz w:val="24"/>
          <w:szCs w:val="24"/>
          <w:b w:val="1"/>
          <w:bCs w:val="1"/>
        </w:rPr>
        <w:t xml:space="preserve">8.2 Sanierung durch instruierte Handwerker</w:t>
      </w:r>
      <w:r>
        <w:rPr>
          <w:sz w:val="24"/>
          <w:szCs w:val="24"/>
        </w:rPr>
        <w:t xml:space="preserve"/>
      </w:r>
      <w:br/>
      <w:r>
        <w:rPr>
          <w:sz w:val="24"/>
          <w:szCs w:val="24"/>
        </w:rPr>
        <w:t xml:space="preserve"/>
      </w:r>
      <w:b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Kunststoffplatten</w:t>
      </w:r>
      <w:r>
        <w:rPr>
          <w:sz w:val="24"/>
          <w:szCs w:val="24"/>
        </w:rPr>
        <w:t xml:space="preserve"/>
      </w:r>
      <w:br/>
      <w:r>
        <w:rPr>
          <w:sz w:val="24"/>
          <w:szCs w:val="24"/>
        </w:rPr>
        <w:t xml:space="preserve"/>
      </w:r>
      <w:br/>
      <w:r>
        <w:rPr>
          <w:sz w:val="24"/>
          <w:szCs w:val="24"/>
        </w:rPr>
        <w:t xml:space="preserve">Kunststoffplatten der Probe-ID lassen sich von geschulten Handwerkern nach den Vorgaben der Richtlinie 45076 demontieren. Die Abfälle sind mithilfe des lva Code 17 02 03 in eine Deponie Typ A zu überführen.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Badezimmer
</w:t>
            </w:r>
          </w:p>
          <w:p>
            <w:pPr/>
            <w:r>
              <w:rPr/>
              <w:t xml:space="preserve">3. OG Rechts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Badezimmer
</w:t>
            </w:r>
          </w:p>
          <w:p>
            <w:pPr/>
            <w:r>
              <w:rPr/>
              <w:t xml:space="preserve">3. OG Rechts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Badezimmer
</w:t>
            </w:r>
          </w:p>
          <w:p>
            <w:pPr/>
            <w:r>
              <w:rPr/>
              <w:t xml:space="preserve">3. OG Rechts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Gang/ Küche/ Wohnzimmer
</w:t>
            </w:r>
          </w:p>
          <w:p>
            <w:pPr/>
            <w:r>
              <w:rPr/>
              <w:t xml:space="preserve">3. OG Rechts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Gang/ Küche/ Wohnzimmer
</w:t>
            </w:r>
          </w:p>
          <w:p>
            <w:pPr/>
            <w:r>
              <w:rPr/>
              <w:t xml:space="preserve">3. OG Rechts
</w:t>
            </w:r>
          </w:p>
          <w:p>
            <w:pPr/>
            <w:r>
              <w:rPr/>
              <w:t xml:space="preserve">Sockel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3. OG Rechts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3. OG Rechts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Schlafzimmer
</w:t>
            </w:r>
          </w:p>
          <w:p>
            <w:pPr/>
            <w:r>
              <w:rPr/>
              <w:t xml:space="preserve">3. OG Rechts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