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Herrenhölzli 4, Magden,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3502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Christina Greitens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 Herrenhölzli 4</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Christina Greitens</w:t>
            </w:r>
            <w:bookmarkEnd w:id="12"/>
            <w:r w:rsidRPr="00FF365E">
              <w:rPr>
                <w:sz w:val="24"/>
                <w:szCs w:val="24"/>
                <w:lang w:val="en-GB"/>
              </w:rPr>
              <w:t xml:space="preserve"> </w:t>
            </w:r>
            <w:bookmarkStart w:id="13" w:name="OLE_LINK13"/>
            <w:r w:rsidRPr="00FF365E">
              <w:rPr>
                <w:sz w:val="24"/>
                <w:szCs w:val="24"/>
                <w:lang w:val="en-GB"/>
              </w:rPr>
              <w:t xml:space="preserve">Im Herrenhölzli 4</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Öltank
</w:t>
            </w:r>
          </w:p>
          <w:p>
            <w:pPr/>
            <w:r>
              <w:rPr/>
              <w:t xml:space="preserve">UG
</w:t>
            </w:r>
          </w:p>
          <w:p>
            <w:pPr/>
            <w:r>
              <w:rPr/>
              <w:t xml:space="preserve">Tank-Raum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Flachdichtung</w:t>
            </w:r>
          </w:p>
        </w:tc>
        <w:tc>
          <w:tcPr>
            <w:noWrap/>
          </w:tcPr>
          <w:p>
            <w:pPr/>
            <w:r>
              <w:rPr/>
              <w:t xml:space="preserve">1</w:t>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 Material Flachdichtung:</w:t>
      </w:r>
      <w:r>
        <w:rPr>
          <w:sz w:val="24"/>
          <w:szCs w:val="24"/>
        </w:rPr>
        <w:t xml:space="preserve"> Flachdichtungen, wie jene im Öltank des Tank-Raums im Untergeschoss, können Asbest enthalten (dies wurde durch eine Untersuchung bestätigt). Dieses Material kann durch instruierte Handwerker unter Einhaltung der Richtlinien 84053 rückgebaut werden und muss mit dem LVA-Code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Waschraum
</w:t>
            </w:r>
          </w:p>
          <w:p>
            <w:pPr/>
            <w:r>
              <w:rPr/>
              <w:t xml:space="preserve">UG
</w:t>
            </w:r>
          </w:p>
          <w:p>
            <w:pPr/>
            <w:r>
              <w:rPr/>
              <w:t xml:space="preserve">Boden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Waschraum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VM-23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Wohnzimmer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VM-24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VB-1</w:t>
            </w:r>
          </w:p>
        </w:tc>
        <w:tc>
          <w:tcPr>
            <w:shd w:val="clear" w:fill="orange"/>
            <w:noWrap/>
          </w:tcPr>
          <w:p>
            <w:pPr/>
            <w:r>
              <w:rPr/>
              <w:t xml:space="preserve">Öltank
</w:t>
            </w:r>
          </w:p>
          <w:p>
            <w:pPr/>
            <w:r>
              <w:rPr/>
              <w:t xml:space="preserve">UG
</w:t>
            </w:r>
          </w:p>
          <w:p>
            <w:pPr/>
            <w:r>
              <w:rPr/>
              <w:t xml:space="preserve">Tank-Raum
</w:t>
            </w:r>
          </w:p>
        </w:tc>
        <w:tc>
          <w:tcPr>
            <w:shd w:val="clear" w:fill="orange"/>
            <w:noWrap/>
          </w:tcPr>
          <w:p>
            <w:pPr/>
            <w:r>
              <w:rPr/>
              <w:t xml:space="preserve">VM-22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