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Dorfgass 7, 8725 Ernetschwil,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541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932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Stephan Bischof GmbH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Baukonsortium Schmittenwiese c.o. Modesti und Frei AG Rickenbachstrasse 65, 9630 Wattwil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Stephan Bischof GmbH</w:t>
            </w:r>
            <w:bookmarkEnd w:id="12"/>
            <w:r w:rsidRPr="00FF365E">
              <w:rPr>
                <w:sz w:val="24"/>
                <w:szCs w:val="24"/>
                <w:lang w:val="en-GB"/>
              </w:rPr>
              <w:t xml:space="preserve"> </w:t>
            </w:r>
            <w:bookmarkStart w:id="13" w:name="OLE_LINK13"/>
            <w:r w:rsidRPr="00FF365E">
              <w:rPr>
                <w:sz w:val="24"/>
                <w:szCs w:val="24"/>
                <w:lang w:val="en-GB"/>
              </w:rPr>
              <w:t xml:space="preserve">Baukonsortium Schmittenwiese c.o. Modesti und Frei AG Rickenbachstrasse 65, 9630 Wattwil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2026-05-21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Estrich
</w:t>
            </w:r>
          </w:p>
          <w:p>
            <w:pPr/>
            <w:r>
              <w:rPr/>
              <w:t xml:space="preserve">DG
</w:t>
            </w:r>
          </w:p>
          <w:p>
            <w:pPr/>
            <w:r>
              <w:rPr/>
              <w:t xml:space="preserve">Unterdach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w:t>
            </w:r>
          </w:p>
        </w:tc>
        <w:tc>
          <w:tcPr>
            <w:noWrap/>
          </w:tcPr>
          <w:p>
            <w:pPr/>
            <w:r>
              <w:rPr/>
              <w:t xml:space="preserve">Eingang
</w:t>
            </w:r>
          </w:p>
          <w:p>
            <w:pPr/>
            <w:r>
              <w:rPr/>
              <w:t xml:space="preserve">EG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MaP-16</w:t>
            </w:r>
          </w:p>
        </w:tc>
        <w:tc>
          <w:tcPr>
            <w:noWrap/>
          </w:tcPr>
          <w:p>
            <w:pPr/>
            <w:r>
              <w:rPr/>
              <w:t xml:space="preserve">Dach / Wand
</w:t>
            </w:r>
          </w:p>
          <w:p>
            <w:pPr/>
            <w:r>
              <w:rPr/>
              <w:t xml:space="preserve">DG
</w:t>
            </w:r>
          </w:p>
          <w:p>
            <w:pPr/>
            <w:r>
              <w:rPr/>
              <w:t xml:space="preserve">Dach / Wand
</w:t>
            </w:r>
          </w:p>
        </w:tc>
        <w:tc>
          <w:tcPr>
            <w:noWrap/>
          </w:tcPr>
          <w:p>
            <w:pPr/>
            <w:r>
              <w:rPr/>
              <w:t xml:space="preserve">Dach / 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Heizraum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Tankraum
</w:t>
            </w:r>
          </w:p>
          <w:p>
            <w:pPr/>
            <w:r>
              <w:rPr/>
              <w:t xml:space="preserve">UG
</w:t>
            </w:r>
          </w:p>
          <w:p>
            <w:pPr/>
            <w:r>
              <w:rPr/>
              <w:t xml:space="preserve">Tank
</w:t>
            </w:r>
          </w:p>
        </w:tc>
        <w:tc>
          <w:tcPr>
            <w:noWrap/>
          </w:tcPr>
          <w:p>
            <w:pPr/>
            <w:r>
              <w:rPr/>
              <w:t xml:space="preserve">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MaP-16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 Faserzement</w:t>
      </w:r>
      <w:r>
        <w:rPr>
          <w:sz w:val="24"/>
          <w:szCs w:val="24"/>
        </w:rPr>
        <w:t xml:space="preserve">  </w:t>
      </w:r>
      <w:br/>
      <w:r>
        <w:rPr>
          <w:sz w:val="24"/>
          <w:szCs w:val="24"/>
        </w:rPr>
        <w:t xml:space="preserve">Faserzement aus Map 1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MaP-2 Cushion Vinyl</w:t>
      </w:r>
      <w:r>
        <w:rPr>
          <w:sz w:val="24"/>
          <w:szCs w:val="24"/>
        </w:rPr>
        <w:t xml:space="preserve">  </w:t>
      </w:r>
      <w:br/>
      <w:r>
        <w:rPr>
          <w:sz w:val="24"/>
          <w:szCs w:val="24"/>
        </w:rPr>
        <w:t xml:space="preserve">Cushion Vinyl aus Map 2 muss durch einen Schadstoffsanierer gemäss EKAS 6503 Kapitel 7 saniert werden. Es ist als gefährlicher Abfall mit dem LVA-Code 17 06 05 S zu klassifizieren.</w:t>
      </w:r>
      <w:br/>
      <w:r>
        <w:rPr>
          <w:sz w:val="24"/>
          <w:szCs w:val="24"/>
        </w:rPr>
        <w:t xml:space="preserve"/>
      </w:r>
      <w:br/>
      <w:r>
        <w:rPr>
          <w:sz w:val="24"/>
          <w:szCs w:val="24"/>
          <w:b w:val="1"/>
          <w:bCs w:val="1"/>
        </w:rPr>
        <w:t xml:space="preserve"/>
      </w:r>
      <w:r>
        <w:rPr>
          <w:sz w:val="24"/>
          <w:szCs w:val="24"/>
          <w:b w:val="1"/>
          <w:bCs w:val="1"/>
        </w:rPr>
        <w:t xml:space="preserve">MaP-16 Faserzement</w:t>
      </w:r>
      <w:r>
        <w:rPr>
          <w:sz w:val="24"/>
          <w:szCs w:val="24"/>
        </w:rPr>
        <w:t xml:space="preserve">  </w:t>
      </w:r>
      <w:br/>
      <w:r>
        <w:rPr>
          <w:sz w:val="24"/>
          <w:szCs w:val="24"/>
        </w:rPr>
        <w:t xml:space="preserve">Faserzement aus Map 16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w:t>
      </w:r>
      <w:br/>
      <w:r>
        <w:rPr>
          <w:sz w:val="24"/>
          <w:szCs w:val="24"/>
        </w:rPr>
        <w:t xml:space="preserve">Das LAP aus VB-2 muss durch einen Schadstoffsanierer unter Befolgung der Richtlinien 33036 saniert werden. Der Abfall ist mit dem lva code 17 06 05 S zu klassifizieren.</w:t>
      </w:r>
      <w:br/>
      <w:r>
        <w:rPr>
          <w:sz w:val="24"/>
          <w:szCs w:val="24"/>
        </w:rPr>
        <w:t xml:space="preserve"/>
      </w:r>
      <w:br/>
      <w:r>
        <w:rPr>
          <w:sz w:val="24"/>
          <w:szCs w:val="24"/>
          <w:b w:val="1"/>
          <w:bCs w:val="1"/>
        </w:rPr>
        <w:t xml:space="preserve"/>
      </w:r>
      <w:r>
        <w:rPr>
          <w:sz w:val="24"/>
          <w:szCs w:val="24"/>
          <w:b w:val="1"/>
          <w:bCs w:val="1"/>
        </w:rPr>
        <w:t xml:space="preserve">VB-4 Flachdichtung</w:t>
      </w:r>
      <w:r>
        <w:rPr>
          <w:sz w:val="24"/>
          <w:szCs w:val="24"/>
        </w:rPr>
        <w:t xml:space="preserve">  </w:t>
      </w:r>
      <w:br/>
      <w:r>
        <w:rPr>
          <w:sz w:val="24"/>
          <w:szCs w:val="24"/>
        </w:rPr>
        <w:t xml:space="preserve">Flachdichtungen aus VB-4 können durch instruierte Handwerker unter Einhaltung der Richtlinien 84053 entfernt werden. Sie sind als gefährlicher Abfall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Eingang / Treppenhaus
</w:t>
            </w:r>
          </w:p>
          <w:p>
            <w:pPr/>
            <w:r>
              <w:rPr/>
              <w:t xml:space="preserve">EG / 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Eingang / Treppenhaus
</w:t>
            </w:r>
          </w:p>
          <w:p>
            <w:pPr/>
            <w:r>
              <w:rPr/>
              <w:t xml:space="preserve">EG / 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Garderobe / Schulzimmer / Küche
</w:t>
            </w:r>
          </w:p>
          <w:p>
            <w:pPr/>
            <w:r>
              <w:rPr/>
              <w:t xml:space="preserve">EG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Garderobe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Garderobe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Schulzimmer / 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orange"/>
            <w:noWrap/>
          </w:tcPr>
          <w:p>
            <w:pPr/>
            <w:r>
              <w:rPr/>
              <w:t xml:space="preserve">MaP-14</w:t>
            </w:r>
          </w:p>
        </w:tc>
        <w:tc>
          <w:tcPr>
            <w:shd w:val="clear" w:fill="orange"/>
            <w:noWrap/>
          </w:tcPr>
          <w:p>
            <w:pPr/>
            <w:r>
              <w:rPr/>
              <w:t xml:space="preserve">Gesamter Keller
</w:t>
            </w:r>
          </w:p>
          <w:p>
            <w:pPr/>
            <w:r>
              <w:rPr/>
              <w:t xml:space="preserve">UG
</w:t>
            </w:r>
          </w:p>
          <w:p>
            <w:pPr/>
            <w:r>
              <w:rPr/>
              <w:t xml:space="preserve">Boden
</w:t>
            </w:r>
          </w:p>
        </w:tc>
        <w:tc>
          <w:tcPr>
            <w:shd w:val="clear" w:fill="orange"/>
            <w:noWrap/>
          </w:tcPr>
          <w:p>
            <w:pPr/>
            <w:r>
              <w:rPr/>
              <w:t xml:space="preserve">VM-9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8" o:title=""/>
                </v:shape>
              </w:pict>
              <w:t xml:space="preserve"/>
            </w:r>
          </w:p>
        </w:tc>
        <w:tc>
          <w:tcPr>
            <w:shd w:val="clear" w:fill="orange"/>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Fassde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MaP-16</w:t>
            </w:r>
          </w:p>
        </w:tc>
        <w:tc>
          <w:tcPr>
            <w:shd w:val="clear" w:fill="orange"/>
            <w:noWrap/>
          </w:tcPr>
          <w:p>
            <w:pPr/>
            <w:r>
              <w:rPr/>
              <w:t xml:space="preserve">Dach / Wand
</w:t>
            </w:r>
          </w:p>
          <w:p>
            <w:pPr/>
            <w:r>
              <w:rPr/>
              <w:t xml:space="preserve">DG
</w:t>
            </w:r>
          </w:p>
          <w:p>
            <w:pPr/>
            <w:r>
              <w:rPr/>
              <w:t xml:space="preserve">Dach / Wand
</w:t>
            </w:r>
          </w:p>
        </w:tc>
        <w:tc>
          <w:tcPr>
            <w:shd w:val="clear" w:fill="orange"/>
            <w:noWrap/>
          </w:tcPr>
          <w:p>
            <w:pPr/>
            <w:r>
              <w:rPr/>
              <w:t xml:space="preserve">VM-13
</w:t>
            </w:r>
          </w:p>
          <w:p>
            <w:pPr/>
            <w:r>
              <w:rPr/>
              <w:t xml:space="preserve">Faserzement
</w:t>
            </w:r>
          </w:p>
          <w:p>
            <w:pPr/>
            <w:r>
              <w:rPr/>
              <w:t xml:space="preserve">Dach / 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Scheune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VB-1</w:t>
            </w:r>
          </w:p>
        </w:tc>
        <w:tc>
          <w:tcPr>
            <w:shd w:val="clear" w:fill="orange"/>
            <w:noWrap/>
          </w:tcPr>
          <w:p>
            <w:pPr/>
            <w:r>
              <w:rPr/>
              <w:t xml:space="preserve">Schulzimmer / Garderobe
</w:t>
            </w:r>
          </w:p>
          <w:p>
            <w:pPr/>
            <w:r>
              <w:rPr/>
              <w:t xml:space="preserve">EG
</w:t>
            </w:r>
          </w:p>
          <w:p>
            <w:pPr/>
            <w:r>
              <w:rPr/>
              <w:t xml:space="preserve">Boden
</w:t>
            </w:r>
          </w:p>
        </w:tc>
        <w:tc>
          <w:tcPr>
            <w:shd w:val="clear" w:fill="orange"/>
            <w:noWrap/>
          </w:tcPr>
          <w:p>
            <w:pPr/>
            <w:r>
              <w:rPr/>
              <w:t xml:space="preserve">VM-8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VB-2</w:t>
            </w:r>
          </w:p>
        </w:tc>
        <w:tc>
          <w:tcPr>
            <w:shd w:val="clear" w:fill="red"/>
            <w:noWrap/>
          </w:tcPr>
          <w:p>
            <w:pPr/>
            <w:r>
              <w:rPr/>
              <w:t xml:space="preserve">Heizraum
</w:t>
            </w:r>
          </w:p>
          <w:p>
            <w:pPr/>
            <w:r>
              <w:rPr/>
              <w:t xml:space="preserve">UG
</w:t>
            </w:r>
          </w:p>
          <w:p>
            <w:pPr/>
            <w:r>
              <w:rPr/>
              <w:t xml:space="preserve">Elektrotableau
</w:t>
            </w:r>
          </w:p>
        </w:tc>
        <w:tc>
          <w:tcPr>
            <w:shd w:val="clear" w:fill="red"/>
            <w:noWrap/>
          </w:tcPr>
          <w:p>
            <w:pPr/>
            <w:r>
              <w:rPr/>
              <w:t xml:space="preserve">VM-10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VM-11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VB-4</w:t>
            </w:r>
          </w:p>
        </w:tc>
        <w:tc>
          <w:tcPr>
            <w:shd w:val="clear" w:fill="orange"/>
            <w:noWrap/>
          </w:tcPr>
          <w:p>
            <w:pPr/>
            <w:r>
              <w:rPr/>
              <w:t xml:space="preserve">Tankraum
</w:t>
            </w:r>
          </w:p>
          <w:p>
            <w:pPr/>
            <w:r>
              <w:rPr/>
              <w:t xml:space="preserve">UG
</w:t>
            </w:r>
          </w:p>
          <w:p>
            <w:pPr/>
            <w:r>
              <w:rPr/>
              <w:t xml:space="preserve">Tank
</w:t>
            </w:r>
          </w:p>
        </w:tc>
        <w:tc>
          <w:tcPr>
            <w:shd w:val="clear" w:fill="orange"/>
            <w:noWrap/>
          </w:tcPr>
          <w:p>
            <w:pPr/>
            <w:r>
              <w:rPr/>
              <w:t xml:space="preserve">VM-12
</w:t>
            </w:r>
          </w:p>
          <w:p>
            <w:pPr/>
            <w:r>
              <w:rPr/>
              <w:t xml:space="preserve">Flachdichtung
</w:t>
            </w:r>
          </w:p>
          <w:p>
            <w:pPr/>
            <w:r>
              <w:rPr/>
              <w:t xml:space="preserve">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VB-5</w:t>
            </w:r>
          </w:p>
        </w:tc>
        <w:tc>
          <w:tcPr>
            <w:shd w:val="clear" w:fill="red"/>
            <w:noWrap/>
          </w:tcPr>
          <w:p>
            <w:pPr/>
            <w:r>
              <w:rPr/>
              <w:t xml:space="preserve">Scheune
</w:t>
            </w:r>
          </w:p>
          <w:p>
            <w:pPr/>
            <w:r>
              <w:rPr/>
              <w:t xml:space="preserve">EG / DG
</w:t>
            </w:r>
          </w:p>
          <w:p>
            <w:pPr/>
            <w:r>
              <w:rPr/>
              <w:t xml:space="preserve">Wand / Decke
</w:t>
            </w:r>
          </w:p>
        </w:tc>
        <w:tc>
          <w:tcPr>
            <w:shd w:val="clear" w:fill="red"/>
            <w:noWrap/>
          </w:tcPr>
          <w:p>
            <w:pPr/>
            <w:r>
              <w:rPr/>
              <w:t xml:space="preserve">VM-14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