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Weierweg 17, 8725 Ernetschwil,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702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931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Jonas Dürst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Jonas Dürst</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01</w:t>
      </w:r>
      <w:r>
        <w:rPr>
          <w:sz w:val="24"/>
          <w:szCs w:val="24"/>
        </w:rPr>
        <w:t xml:space="preserve"> aus dem Gebäude S zeigt PVC-Fussbodenbeläge, die mit Asbest belastet sind. Diese müssen durch Schadstoffsanierer unter Einhaltung der Richtlinien 2060 weggeschafft werden, anschliessend ist der Abfall mit dem lva Code 17 09 03-A in einer Deponie Typ E zu entsorgen.</w:t>
      </w:r>
      <w:br/>
      <w:r>
        <w:rPr>
          <w:sz w:val="24"/>
          <w:szCs w:val="24"/>
        </w:rPr>
        <w:t xml:space="preserve"/>
      </w:r>
      <w:br/>
      <w:r>
        <w:rPr>
          <w:sz w:val="24"/>
          <w:szCs w:val="24"/>
          <w:b w:val="1"/>
          <w:bCs w:val="1"/>
        </w:rPr>
        <w:t xml:space="preserve"/>
      </w:r>
      <w:r>
        <w:rPr>
          <w:sz w:val="24"/>
          <w:szCs w:val="24"/>
          <w:b w:val="1"/>
          <w:bCs w:val="1"/>
        </w:rPr>
        <w:t xml:space="preserve">MAP 02</w:t>
      </w:r>
      <w:r>
        <w:rPr>
          <w:sz w:val="24"/>
          <w:szCs w:val="24"/>
        </w:rPr>
        <w:t xml:space="preserve"> betrifft Teppichbeläge mit PAK im Gebäude OG1. Dies kann durch instruierte Handwerker entfernt werden, gemäss den Richtlinien 2287, und ist der lva Code 17 09 03-E3 in einer Deponie Typ C zuzuordnen.</w:t>
      </w:r>
      <w:br/>
      <w:r>
        <w:rPr>
          <w:sz w:val="24"/>
          <w:szCs w:val="24"/>
        </w:rPr>
        <w:t xml:space="preserve"/>
      </w:r>
      <w:br/>
      <w:r>
        <w:rPr>
          <w:sz w:val="24"/>
          <w:szCs w:val="24"/>
          <w:b w:val="1"/>
          <w:bCs w:val="1"/>
        </w:rPr>
        <w:t xml:space="preserve"/>
      </w:r>
      <w:r>
        <w:rPr>
          <w:sz w:val="24"/>
          <w:szCs w:val="24"/>
          <w:b w:val="1"/>
          <w:bCs w:val="1"/>
        </w:rPr>
        <w:t xml:space="preserve">MAP 03</w:t>
      </w:r>
      <w:r>
        <w:rPr>
          <w:sz w:val="24"/>
          <w:szCs w:val="24"/>
        </w:rPr>
        <w:t xml:space="preserve"> zeigt Flexplatten aus dem Erdgeschoss des Gebäudes. Sie enthalten Vinyl und Asbest und erfordern deshalb eine spezielle Entsorgung. Diese Materialien müssen von Schadstoffsanierern beseitigt werden, unter Berücksichtigung der Richtlinien mit der lva Kennziffer 17 09 05-B, in einer dafür geeigneten Deponie Typ A.</w:t>
      </w:r>
      <w:br/>
      <w:r>
        <w:rPr>
          <w:sz w:val="24"/>
          <w:szCs w:val="24"/>
        </w:rPr>
        <w:t xml:space="preserve"/>
      </w:r>
      <w:br/>
      <w:r>
        <w:rPr>
          <w:sz w:val="24"/>
          <w:szCs w:val="24"/>
          <w:b w:val="1"/>
          <w:bCs w:val="1"/>
        </w:rPr>
        <w:t xml:space="preserve"/>
      </w:r>
      <w:r>
        <w:rPr>
          <w:sz w:val="24"/>
          <w:szCs w:val="24"/>
          <w:b w:val="1"/>
          <w:bCs w:val="1"/>
        </w:rPr>
        <w:t xml:space="preserve">MAP 04</w:t>
      </w:r>
      <w:r>
        <w:rPr>
          <w:sz w:val="24"/>
          <w:szCs w:val="24"/>
        </w:rPr>
        <w:t xml:space="preserve"> aus Gebäude UG1 deutet auf Kittfugen hin, belastet mit Asbest. Die Sanierung erfolgt durch autorisierte Handwerker gemäss der Massgabe 2088, und die Entsorgung wird mit dem lva Code 17 09 04-D4 in einer Deponie Typ D vorgenommen.</w:t>
      </w:r>
      <w:br/>
      <w:r>
        <w:rPr>
          <w:sz w:val="24"/>
          <w:szCs w:val="24"/>
        </w:rPr>
        <w:t xml:space="preserve"/>
      </w:r>
      <w:br/>
      <w:r>
        <w:rPr>
          <w:sz w:val="24"/>
          <w:szCs w:val="24"/>
          <w:b w:val="1"/>
          <w:bCs w:val="1"/>
        </w:rPr>
        <w:t xml:space="preserve"/>
      </w:r>
      <w:r>
        <w:rPr>
          <w:sz w:val="24"/>
          <w:szCs w:val="24"/>
          <w:b w:val="1"/>
          <w:bCs w:val="1"/>
        </w:rPr>
        <w:t xml:space="preserve">MAP 05</w:t>
      </w:r>
      <w:r>
        <w:rPr>
          <w:sz w:val="24"/>
          <w:szCs w:val="24"/>
        </w:rPr>
        <w:t xml:space="preserve"> umschreibt die Bodenbeschichtungen mit PCB aus Gebäude Dachgeschoss. Diese müssen von spezialisierten Sanierern unter Verwendung der Vorschrift 3200 entfernt und mit dem lva Code 17 09 11-BB in einer Deponie Typ F beseitigt werden.</w:t>
      </w:r>
      <w:br/>
      <w:r>
        <w:rPr>
          <w:sz w:val="24"/>
          <w:szCs w:val="24"/>
        </w:rPr>
        <w:t xml:space="preserve"/>
      </w:r>
      <w:br/>
      <w:r>
        <w:rPr>
          <w:sz w:val="24"/>
          <w:szCs w:val="24"/>
          <w:b w:val="1"/>
          <w:bCs w:val="1"/>
        </w:rPr>
        <w:t xml:space="preserve"/>
      </w:r>
      <w:r>
        <w:rPr>
          <w:sz w:val="24"/>
          <w:szCs w:val="24"/>
          <w:b w:val="1"/>
          <w:bCs w:val="1"/>
        </w:rPr>
        <w:t xml:space="preserve">MAP 06</w:t>
      </w:r>
      <w:r>
        <w:rPr>
          <w:sz w:val="24"/>
          <w:szCs w:val="24"/>
        </w:rPr>
        <w:t xml:space="preserve"> behandelt asbesthaltige Brandschutzplatten aus dem Keller. Fälle dieser Art beauftragen instruierte Handwerker für die Stabilisierung unter Einhaltung der Massgabe 1024 und der lva Code 17 06 03-K, in einer Typ C Deponie zu verräumen.</w:t>
      </w:r>
      <w:br/>
      <w:r>
        <w:rPr>
          <w:sz w:val="24"/>
          <w:szCs w:val="24"/>
        </w:rPr>
        <w:t xml:space="preserve"/>
      </w:r>
      <w:br/>
      <w:r>
        <w:rPr>
          <w:sz w:val="24"/>
          <w:szCs w:val="24"/>
          <w:b w:val="1"/>
          <w:bCs w:val="1"/>
        </w:rPr>
        <w:t xml:space="preserve"/>
      </w:r>
      <w:r>
        <w:rPr>
          <w:sz w:val="24"/>
          <w:szCs w:val="24"/>
          <w:b w:val="1"/>
          <w:bCs w:val="1"/>
        </w:rPr>
        <w:t xml:space="preserve">MAP 07</w:t>
      </w:r>
      <w:r>
        <w:rPr>
          <w:sz w:val="24"/>
          <w:szCs w:val="24"/>
        </w:rPr>
        <w:t xml:space="preserve"> im Treppenhaus des Gebäudes zeigt mineralische Wärmeputze mit Asbest. Diese sollten durch Schadstoffsanierer unter den Richtlinien 2307 behandelt werden und das Material ist als lva Code 17 06 01-X in eine Deponie Typ A zu verfrachten.</w:t>
      </w:r>
      <w:br/>
      <w:r>
        <w:rPr>
          <w:sz w:val="24"/>
          <w:szCs w:val="24"/>
        </w:rPr>
        <w:t xml:space="preserve"/>
      </w:r>
      <w:br/>
      <w:r>
        <w:rPr>
          <w:sz w:val="24"/>
          <w:szCs w:val="24"/>
          <w:b w:val="1"/>
          <w:bCs w:val="1"/>
        </w:rPr>
        <w:t xml:space="preserve"/>
      </w:r>
      <w:r>
        <w:rPr>
          <w:sz w:val="24"/>
          <w:szCs w:val="24"/>
          <w:b w:val="1"/>
          <w:bCs w:val="1"/>
        </w:rPr>
        <w:t xml:space="preserve">MAP 08</w:t>
      </w:r>
      <w:r>
        <w:rPr>
          <w:sz w:val="24"/>
          <w:szCs w:val="24"/>
        </w:rPr>
        <w:t xml:space="preserve"> thematisiert Weichschäume mit PCB aus Gebäude UG2, welches durch Schadstoffsanierer mit den Richtlinien 3076 beseitigt wird und das lva Code 17 09 01-E1 dazu dient, diesen in Deponie Typ B zu entsorgen.</w:t>
      </w:r>
      <w:br/>
      <w:r>
        <w:rPr>
          <w:sz w:val="24"/>
          <w:szCs w:val="24"/>
        </w:rPr>
        <w:t xml:space="preserve"/>
      </w:r>
      <w:br/>
      <w:r>
        <w:rPr>
          <w:sz w:val="24"/>
          <w:szCs w:val="24"/>
          <w:b w:val="1"/>
          <w:bCs w:val="1"/>
        </w:rPr>
        <w:t xml:space="preserve"/>
      </w:r>
      <w:r>
        <w:rPr>
          <w:sz w:val="24"/>
          <w:szCs w:val="24"/>
          <w:b w:val="1"/>
          <w:bCs w:val="1"/>
        </w:rPr>
        <w:t xml:space="preserve">MAP 09</w:t>
      </w:r>
      <w:r>
        <w:rPr>
          <w:sz w:val="24"/>
          <w:szCs w:val="24"/>
        </w:rPr>
        <w:t xml:space="preserve"> zeigt Bodenplatten mit PAK in Gebäude Hochparterre. Die instruierte Handwerker können diese unter Berücksichtigung der Richtlinie 4000 sanieren und müssen den lva Code 17 09 02-HI in einer Deponie Typ D verwenden.</w:t>
      </w:r>
      <w:br/>
      <w:r>
        <w:rPr>
          <w:sz w:val="24"/>
          <w:szCs w:val="24"/>
        </w:rPr>
        <w:t xml:space="preserve"/>
      </w:r>
      <w:br/>
      <w:r>
        <w:rPr>
          <w:sz w:val="24"/>
          <w:szCs w:val="24"/>
          <w:b w:val="1"/>
          <w:bCs w:val="1"/>
        </w:rPr>
        <w:t xml:space="preserve"/>
      </w:r>
      <w:r>
        <w:rPr>
          <w:sz w:val="24"/>
          <w:szCs w:val="24"/>
          <w:b w:val="1"/>
          <w:bCs w:val="1"/>
        </w:rPr>
        <w:t xml:space="preserve">MAP 10</w:t>
      </w:r>
      <w:r>
        <w:rPr>
          <w:sz w:val="24"/>
          <w:szCs w:val="24"/>
        </w:rPr>
        <w:t xml:space="preserve"> beinhaltet asbestfreie Fassadenelemente in Gebäude Eingang. Diese Materialien erfordern keine speziellen Massnahmen durch das Sanierungspersonal, daher muss nichts weiterer unternommen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Treppenhaus / Gang
</w:t>
            </w:r>
          </w:p>
          <w:p>
            <w:pPr/>
            <w:r>
              <w:rPr/>
              <w:t xml:space="preserve">DG/ 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 Gang
</w:t>
            </w:r>
          </w:p>
          <w:p>
            <w:pPr/>
            <w:r>
              <w:rPr/>
              <w:t xml:space="preserve">OG/ UG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Wohnzimmer / Küche / Gang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Wohnzimmer / Küche / Gang
</w:t>
            </w:r>
          </w:p>
          <w:p>
            <w:pPr/>
            <w:r>
              <w:rPr/>
              <w:t xml:space="preserve">EG
</w:t>
            </w:r>
          </w:p>
          <w:p>
            <w:pPr/>
            <w:r>
              <w:rPr/>
              <w:t xml:space="preserve">Sockel
</w:t>
            </w:r>
          </w:p>
        </w:tc>
        <w:tc>
          <w:tcPr>
            <w:shd w:val="clear" w:fill="red"/>
            <w:noWrap/>
          </w:tcPr>
          <w:p>
            <w:pPr/>
            <w:r>
              <w:rPr/>
              <w:t xml:space="preserve">VM-8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 Küche / Gang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 Küche / Gang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VB-1</w:t>
            </w:r>
          </w:p>
        </w:tc>
        <w:tc>
          <w:tcPr>
            <w:shd w:val="clear" w:fill="red"/>
            <w:noWrap/>
          </w:tcPr>
          <w:p>
            <w:pPr/>
            <w:r>
              <w:rPr/>
              <w:t xml:space="preserve">Dusche / WC
</w:t>
            </w:r>
          </w:p>
          <w:p>
            <w:pPr/>
            <w:r>
              <w:rPr/>
              <w:t xml:space="preserve">DG
</w:t>
            </w:r>
          </w:p>
          <w:p>
            <w:pPr/>
            <w:r>
              <w:rPr/>
              <w:t xml:space="preserve">Wand / Boden
</w:t>
            </w:r>
          </w:p>
        </w:tc>
        <w:tc>
          <w:tcPr>
            <w:shd w:val="clear" w:fill="red"/>
            <w:noWrap/>
          </w:tcPr>
          <w:p>
            <w:pPr/>
            <w:r>
              <w:rPr/>
              <w:t xml:space="preserve">VM-2
</w:t>
            </w:r>
          </w:p>
          <w:p>
            <w:pPr/>
            <w:r>
              <w:rPr/>
              <w:t xml:space="preserve">Putz
</w:t>
            </w:r>
          </w:p>
          <w:p>
            <w:pPr/>
            <w:r>
              <w:rPr/>
              <w:t xml:space="preserve">Boden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VB-2</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VM-9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VB-4</w:t>
            </w:r>
          </w:p>
        </w:tc>
        <w:tc>
          <w:tcPr>
            <w:shd w:val="clear" w:fill="orange"/>
            <w:noWrap/>
          </w:tcPr>
          <w:p>
            <w:pPr/>
            <w:r>
              <w:rPr/>
              <w:t xml:space="preserve">gesamtes Gebäude
</w:t>
            </w:r>
          </w:p>
          <w:p>
            <w:pPr/>
            <w:r>
              <w:rPr/>
              <w:t xml:space="preserve">UG/DG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VB-5</w:t>
            </w:r>
          </w:p>
        </w:tc>
        <w:tc>
          <w:tcPr>
            <w:shd w:val="clear" w:fill="orange"/>
            <w:noWrap/>
          </w:tcPr>
          <w:p>
            <w:pPr/>
            <w:r>
              <w:rPr/>
              <w:t xml:space="preserve">Heizraum
</w:t>
            </w:r>
          </w:p>
          <w:p>
            <w:pPr/>
            <w:r>
              <w:rPr/>
              <w:t xml:space="preserve">UG
</w:t>
            </w:r>
          </w:p>
          <w:p>
            <w:pPr/>
            <w:r>
              <w:rPr/>
              <w:t xml:space="preserve">Elektrotableau
</w:t>
            </w:r>
          </w:p>
        </w:tc>
        <w:tc>
          <w:tcPr>
            <w:shd w:val="clear" w:fill="orange"/>
            <w:noWrap/>
          </w:tcPr>
          <w:p>
            <w:pPr/>
            <w:r>
              <w:rPr/>
              <w:t xml:space="preserve">VM-12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