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Hauptstrasse 35, 6287 Aesch,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526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928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Rückbau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Dominik Höltschi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Dominik Höltschi  Vogelsang 18  6287 Aesch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Dominik Höltschi</w:t>
            </w:r>
            <w:bookmarkEnd w:id="12"/>
            <w:r w:rsidRPr="00FF365E">
              <w:rPr>
                <w:sz w:val="24"/>
                <w:szCs w:val="24"/>
                <w:lang w:val="en-GB"/>
              </w:rPr>
              <w:t xml:space="preserve"> </w:t>
            </w:r>
            <w:bookmarkStart w:id="13" w:name="OLE_LINK13"/>
            <w:r w:rsidRPr="00FF365E">
              <w:rPr>
                <w:sz w:val="24"/>
                <w:szCs w:val="24"/>
                <w:lang w:val="en-GB"/>
              </w:rPr>
              <w:t xml:space="preserve">Dominik Höltschi  Vogelsang 18  6287 Aesch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12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MaP-3</w:t>
            </w:r>
          </w:p>
        </w:tc>
        <w:tc>
          <w:tcPr>
            <w:noWrap/>
          </w:tcPr>
          <w:p>
            <w:pPr/>
            <w:r>
              <w:rPr/>
              <w:t xml:space="preserve">Ganzes Haus
</w:t>
            </w:r>
          </w:p>
          <w:p>
            <w:pPr/>
            <w:r>
              <w:rPr/>
              <w:t xml:space="preserve">UG-DG
</w:t>
            </w:r>
          </w:p>
          <w:p>
            <w:pPr/>
            <w:r>
              <w:rPr/>
              <w:t xml:space="preserve">Fenster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Küche
</w:t>
            </w:r>
          </w:p>
          <w:p>
            <w:pPr/>
            <w:r>
              <w:rPr/>
              <w:t xml:space="preserve">EG
</w:t>
            </w:r>
          </w:p>
          <w:p>
            <w:pPr/>
            <w:r>
              <w:rPr/>
              <w:t xml:space="preserve">Sockel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Gang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VB-8</w:t>
            </w:r>
          </w:p>
        </w:tc>
        <w:tc>
          <w:tcPr>
            <w:noWrap/>
          </w:tcPr>
          <w:p>
            <w:pPr/>
            <w:r>
              <w:rPr/>
              <w:t xml:space="preserve">Wintergarten
</w:t>
            </w:r>
          </w:p>
          <w:p>
            <w:pPr/>
            <w:r>
              <w:rPr/>
              <w:t xml:space="preserve">EG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VB-9</w:t>
            </w:r>
          </w:p>
        </w:tc>
        <w:tc>
          <w:tcPr>
            <w:noWrap/>
          </w:tcPr>
          <w:p>
            <w:pPr/>
            <w:r>
              <w:rPr/>
              <w:t xml:space="preserve">Küche
</w:t>
            </w:r>
          </w:p>
          <w:p>
            <w:pPr/>
            <w:r>
              <w:rPr/>
              <w:t xml:space="preserve">EG
</w:t>
            </w:r>
          </w:p>
          <w:p>
            <w:pPr/>
            <w:r>
              <w:rPr/>
              <w:t xml:space="preserve">Holzofen
</w:t>
            </w:r>
          </w:p>
        </w:tc>
        <w:tc>
          <w:tcPr>
            <w:noWrap/>
          </w:tcPr>
          <w:p>
            <w:pPr/>
            <w:r>
              <w:rPr/>
              <w:t xml:space="preserve">Holzofen</w:t>
            </w:r>
          </w:p>
        </w:tc>
        <w:tc>
          <w:tcPr>
            <w:noWrap/>
          </w:tcPr>
          <w:p>
            <w:pPr/>
            <w:r>
              <w:rPr/>
              <w:t xml:space="preserve">Asbest 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Fliesenkleber</w:t>
            </w:r>
          </w:p>
        </w:tc>
        <w:tc>
          <w:tcPr>
            <w:noWrap/>
          </w:tcPr>
          <w:p>
            <w:pPr/>
            <w:r>
              <w:rPr/>
              <w:t xml:space="preserve">18m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Fliesenkleber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w:t>
            </w:r>
          </w:p>
        </w:tc>
        <w:tc>
          <w:tcPr>
            <w:noWrap/>
          </w:tcPr>
          <w:p>
            <w:pPr/>
            <w:r>
              <w:rPr/>
              <w:t xml:space="preserve">Fensterkitt</w:t>
            </w:r>
          </w:p>
        </w:tc>
        <w:tc>
          <w:tcPr>
            <w:noWrap/>
          </w:tcPr>
          <w:p>
            <w:pPr/>
            <w:r>
              <w:rPr/>
              <w:t xml:space="preserve">26</w:t>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MaP-3</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 Fensterkitt</w:t>
      </w:r>
      <w:r>
        <w:rPr>
          <w:sz w:val="24"/>
          <w:szCs w:val="24"/>
        </w:rPr>
        <w:t xml:space="preserve">  </w:t>
      </w:r>
      <w:br/>
      <w:r>
        <w:rPr>
          <w:sz w:val="24"/>
          <w:szCs w:val="24"/>
        </w:rPr>
        <w:t xml:space="preserve">Fensterkitt im ganzen Haus von UG bis DG an Fenstern enthält Asbest. Fensterkitt aus Map-3 kann durch instruierte Handwerker unter Einhaltung der Richtlinien 33039 - 33044 rückgebaut werden und ist mit dem LVA Code 17 06 98 in einer Deponie zu entsorgen.</w:t>
      </w:r>
      <w:br/>
      <w:r>
        <w:rPr>
          <w:sz w:val="24"/>
          <w:szCs w:val="24"/>
        </w:rPr>
        <w:t xml:space="preserve"/>
      </w:r>
      <w:br/>
      <w:r>
        <w:rPr>
          <w:sz w:val="24"/>
          <w:szCs w:val="24"/>
          <w:b w:val="1"/>
          <w:bCs w:val="1"/>
        </w:rPr>
        <w:t xml:space="preserve"/>
      </w:r>
      <w:r>
        <w:rPr>
          <w:sz w:val="24"/>
          <w:szCs w:val="24"/>
          <w:b w:val="1"/>
          <w:bCs w:val="1"/>
        </w:rPr>
        <w:t xml:space="preserve">MaP-7 Fliesenkleber</w:t>
      </w:r>
      <w:r>
        <w:rPr>
          <w:sz w:val="24"/>
          <w:szCs w:val="24"/>
        </w:rPr>
        <w:t xml:space="preserve">  </w:t>
      </w:r>
      <w:br/>
      <w:r>
        <w:rPr>
          <w:sz w:val="24"/>
          <w:szCs w:val="24"/>
        </w:rPr>
        <w:t xml:space="preserve">Der Sockel in der Küche im EG wurde mit Fliesenkleber, der Asbest enthält, befestigt. Fliesenkleber aus Map-7 muss von Schadstoffsanierern gemäss den EKAS 6503 Kap. 7 Richtlinien entsorgt werden und ist mit dem LVA Code 17 06 05 S zu klassifizieren.</w:t>
      </w:r>
      <w:br/>
      <w:r>
        <w:rPr>
          <w:sz w:val="24"/>
          <w:szCs w:val="24"/>
        </w:rPr>
        <w:t xml:space="preserve"/>
      </w:r>
      <w:br/>
      <w:r>
        <w:rPr>
          <w:sz w:val="24"/>
          <w:szCs w:val="24"/>
          <w:b w:val="1"/>
          <w:bCs w:val="1"/>
        </w:rPr>
        <w:t xml:space="preserve"/>
      </w:r>
      <w:r>
        <w:rPr>
          <w:sz w:val="24"/>
          <w:szCs w:val="24"/>
          <w:b w:val="1"/>
          <w:bCs w:val="1"/>
        </w:rPr>
        <w:t xml:space="preserve">MaP-8 Fliesenkleber</w:t>
      </w:r>
      <w:r>
        <w:rPr>
          <w:sz w:val="24"/>
          <w:szCs w:val="24"/>
        </w:rPr>
        <w:t xml:space="preserve">  </w:t>
      </w:r>
      <w:br/>
      <w:r>
        <w:rPr>
          <w:sz w:val="24"/>
          <w:szCs w:val="24"/>
        </w:rPr>
        <w:t xml:space="preserve">Die Wand in der Küche im EG beinhaltet Fliesenkleber mit Asbest. Der Fliesenkleber aus Map-8 ist durch Schadstoffsanierer zu sanieren, entsprechend EKAS 6503 Kap. 7 Richtlinien, und wird unter dem LVA Code 17 06 05 S entsorgt.</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w:t>
      </w:r>
      <w:br/>
      <w:r>
        <w:rPr>
          <w:sz w:val="24"/>
          <w:szCs w:val="24"/>
        </w:rPr>
        <w:t xml:space="preserve">Das Elektrotableau im Gang des EG weist Asbest in der LAP-Komponente auf. Der LAP aus VB-2 ist von Schadstoffsanierern in Übereinstimmung mit Richtlinien 33036 zu entfernen, und der Abfall ist als LVA Code 17 06 05 S zu deklarieren.</w:t>
      </w:r>
      <w:br/>
      <w:r>
        <w:rPr>
          <w:sz w:val="24"/>
          <w:szCs w:val="24"/>
        </w:rPr>
        <w:t xml:space="preserve"/>
      </w:r>
      <w:br/>
      <w:r>
        <w:rPr>
          <w:sz w:val="24"/>
          <w:szCs w:val="24"/>
          <w:b w:val="1"/>
          <w:bCs w:val="1"/>
        </w:rPr>
        <w:t xml:space="preserve"/>
      </w:r>
      <w:r>
        <w:rPr>
          <w:sz w:val="24"/>
          <w:szCs w:val="24"/>
          <w:b w:val="1"/>
          <w:bCs w:val="1"/>
        </w:rPr>
        <w:t xml:space="preserve">VB-8 Asbest Schnur</w:t>
      </w:r>
      <w:r>
        <w:rPr>
          <w:sz w:val="24"/>
          <w:szCs w:val="24"/>
        </w:rPr>
        <w:t xml:space="preserve">  </w:t>
      </w:r>
      <w:br/>
      <w:r>
        <w:rPr>
          <w:sz w:val="24"/>
          <w:szCs w:val="24"/>
        </w:rPr>
        <w:t xml:space="preserve">Im Wintergarten des EG wurde Asbest in der Cheminée-Umgebung in Form von Asbest-Schnur gefunden. Es besteht ein Asbestverdacht, der durch Untersuchungen bestätigt wurde.</w:t>
      </w:r>
      <w:br/>
      <w:r>
        <w:rPr>
          <w:sz w:val="24"/>
          <w:szCs w:val="24"/>
        </w:rPr>
        <w:t xml:space="preserve"/>
      </w:r>
      <w:br/>
      <w:r>
        <w:rPr>
          <w:sz w:val="24"/>
          <w:szCs w:val="24"/>
          <w:b w:val="1"/>
          <w:bCs w:val="1"/>
        </w:rPr>
        <w:t xml:space="preserve"/>
      </w:r>
      <w:r>
        <w:rPr>
          <w:sz w:val="24"/>
          <w:szCs w:val="24"/>
          <w:b w:val="1"/>
          <w:bCs w:val="1"/>
        </w:rPr>
        <w:t xml:space="preserve">VB-9 Asbest Schnur</w:t>
      </w:r>
      <w:r>
        <w:rPr>
          <w:sz w:val="24"/>
          <w:szCs w:val="24"/>
        </w:rPr>
        <w:t xml:space="preserve">  </w:t>
      </w:r>
      <w:br/>
      <w:r>
        <w:rPr>
          <w:sz w:val="24"/>
          <w:szCs w:val="24"/>
        </w:rPr>
        <w:t xml:space="preserve">Die Asbest Schnur im Holzofen der Küche im EG enthält Asbest. Auch hier wurde der Verdacht durch Laboranalysen verifiziert.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Treppenhaus/ Schlafzimmer
</w:t>
            </w:r>
          </w:p>
          <w:p>
            <w:pPr/>
            <w:r>
              <w:rPr/>
              <w:t xml:space="preserve">EG-OG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Treppenhaus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MaP-3</w:t>
            </w:r>
          </w:p>
        </w:tc>
        <w:tc>
          <w:tcPr>
            <w:shd w:val="clear" w:fill="orange"/>
            <w:noWrap/>
          </w:tcPr>
          <w:p>
            <w:pPr/>
            <w:r>
              <w:rPr/>
              <w:t xml:space="preserve">Ganzes Haus
</w:t>
            </w:r>
          </w:p>
          <w:p>
            <w:pPr/>
            <w:r>
              <w:rPr/>
              <w:t xml:space="preserve">UG-DG
</w:t>
            </w:r>
          </w:p>
          <w:p>
            <w:pPr/>
            <w:r>
              <w:rPr/>
              <w:t xml:space="preserve">Fenster
</w:t>
            </w:r>
          </w:p>
        </w:tc>
        <w:tc>
          <w:tcPr>
            <w:shd w:val="clear" w:fill="orange"/>
            <w:noWrap/>
          </w:tcPr>
          <w:p>
            <w:pPr/>
            <w:r>
              <w:rPr/>
              <w:t xml:space="preserve">VM-13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VM-25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Wintergarten/ Wohnzimmer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Wintergarten/ Wohnzimmer
</w:t>
            </w:r>
          </w:p>
          <w:p>
            <w:pPr/>
            <w:r>
              <w:rPr/>
              <w:t xml:space="preserve">EG
</w:t>
            </w:r>
          </w:p>
          <w:p>
            <w:pPr/>
            <w:r>
              <w:rPr/>
              <w:t xml:space="preserve">Sockel
</w:t>
            </w:r>
          </w:p>
        </w:tc>
        <w:tc>
          <w:tcPr>
            <w:shd w:val="clear" w:fill="red"/>
            <w:noWrap/>
          </w:tcPr>
          <w:p>
            <w:pPr/>
            <w:r>
              <w:rPr/>
              <w:t xml:space="preserve">VM-31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Wintergarten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MaP-14</w:t>
            </w:r>
          </w:p>
        </w:tc>
        <w:tc>
          <w:tcPr>
            <w:shd w:val="clear" w:fill="orange"/>
            <w:noWrap/>
          </w:tcPr>
          <w:p>
            <w:pPr/>
            <w:r>
              <w:rPr/>
              <w:t xml:space="preserve">Keller
</w:t>
            </w:r>
          </w:p>
          <w:p>
            <w:pPr/>
            <w:r>
              <w:rPr/>
              <w:t xml:space="preserve">UG
</w:t>
            </w:r>
          </w:p>
          <w:p>
            <w:pPr/>
            <w:r>
              <w:rPr/>
              <w:t xml:space="preserve">Boden/ Wand
</w:t>
            </w:r>
          </w:p>
        </w:tc>
        <w:tc>
          <w:tcPr>
            <w:shd w:val="clear" w:fill="orange"/>
            <w:noWrap/>
          </w:tcPr>
          <w:p>
            <w:pPr/>
            <w:r>
              <w:rPr/>
              <w:t xml:space="preserve">VM-8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Fassade
</w:t>
            </w:r>
          </w:p>
          <w:p>
            <w:pPr/>
            <w:r>
              <w:rPr/>
              <w:t xml:space="preserve">EG
</w:t>
            </w:r>
          </w:p>
          <w:p>
            <w:pPr/>
            <w:r>
              <w:rPr/>
              <w:t xml:space="preserve">Sockel
</w:t>
            </w:r>
          </w:p>
        </w:tc>
        <w:tc>
          <w:tcPr>
            <w:shd w:val="clear" w:fill="red"/>
            <w:noWrap/>
          </w:tcPr>
          <w:p>
            <w:pPr/>
            <w:r>
              <w:rPr/>
              <w:t xml:space="preserve">VM-16
</w:t>
            </w:r>
          </w:p>
          <w:p>
            <w:pPr/>
            <w:r>
              <w:rPr/>
              <w:t xml:space="preserve">Verputz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Fassade
</w:t>
            </w:r>
          </w:p>
          <w:p>
            <w:pPr/>
            <w:r>
              <w:rPr/>
              <w:t xml:space="preserve">EG-DG
</w:t>
            </w:r>
          </w:p>
          <w:p>
            <w:pPr/>
            <w:r>
              <w:rPr/>
              <w:t xml:space="preserve">Fassade
</w:t>
            </w:r>
          </w:p>
        </w:tc>
        <w:tc>
          <w:tcPr>
            <w:shd w:val="clear" w:fill="red"/>
            <w:noWrap/>
          </w:tcPr>
          <w:p>
            <w:pPr/>
            <w:r>
              <w:rPr/>
              <w:t xml:space="preserve">VM-30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VB-1</w:t>
            </w:r>
          </w:p>
        </w:tc>
        <w:tc>
          <w:tcPr>
            <w:shd w:val="clear" w:fill="orange"/>
            <w:noWrap/>
          </w:tcPr>
          <w:p>
            <w:pPr/>
            <w:r>
              <w:rPr/>
              <w:t xml:space="preserve">Unterdach
</w:t>
            </w:r>
          </w:p>
          <w:p>
            <w:pPr/>
            <w:r>
              <w:rPr/>
              <w:t xml:space="preserve">DG
</w:t>
            </w:r>
          </w:p>
          <w:p>
            <w:pPr/>
            <w:r>
              <w:rPr/>
              <w:t xml:space="preserve">Unterdach
</w:t>
            </w:r>
          </w:p>
        </w:tc>
        <w:tc>
          <w:tcPr>
            <w:shd w:val="clear" w:fill="orange"/>
            <w:noWrap/>
          </w:tcPr>
          <w:p>
            <w:pPr/>
            <w:r>
              <w:rPr/>
              <w:t xml:space="preserve">VM-22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VB-2</w:t>
            </w:r>
          </w:p>
        </w:tc>
        <w:tc>
          <w:tcPr>
            <w:shd w:val="clear" w:fill="red"/>
            <w:noWrap/>
          </w:tcPr>
          <w:p>
            <w:pPr/>
            <w:r>
              <w:rPr/>
              <w:t xml:space="preserve">Gang
</w:t>
            </w:r>
          </w:p>
          <w:p>
            <w:pPr/>
            <w:r>
              <w:rPr/>
              <w:t xml:space="preserve">EG
</w:t>
            </w:r>
          </w:p>
          <w:p>
            <w:pPr/>
            <w:r>
              <w:rPr/>
              <w:t xml:space="preserve">Elektrotableau
</w:t>
            </w:r>
          </w:p>
        </w:tc>
        <w:tc>
          <w:tcPr>
            <w:shd w:val="clear" w:fill="red"/>
            <w:noWrap/>
          </w:tcPr>
          <w:p>
            <w:pPr/>
            <w:r>
              <w:rPr/>
              <w:t xml:space="preserve">VM-10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VB-3</w:t>
            </w:r>
          </w:p>
        </w:tc>
        <w:tc>
          <w:tcPr>
            <w:shd w:val="clear" w:fill="red"/>
            <w:noWrap/>
          </w:tcPr>
          <w:p>
            <w:pPr/>
            <w:r>
              <w:rPr/>
              <w:t xml:space="preserve">Treppenhaus/ Schlafzimmer
</w:t>
            </w:r>
          </w:p>
          <w:p>
            <w:pPr/>
            <w:r>
              <w:rPr/>
              <w:t xml:space="preserve">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VB-4</w:t>
            </w:r>
          </w:p>
        </w:tc>
        <w:tc>
          <w:tcPr>
            <w:shd w:val="clear" w:fill="red"/>
            <w:noWrap/>
          </w:tcPr>
          <w:p>
            <w:pPr/>
            <w:r>
              <w:rPr/>
              <w:t xml:space="preserve">Badezimmer
</w:t>
            </w:r>
          </w:p>
          <w:p>
            <w:pPr/>
            <w:r>
              <w:rPr/>
              <w:t xml:space="preserve">EG
</w:t>
            </w:r>
          </w:p>
          <w:p>
            <w:pPr/>
            <w:r>
              <w:rPr/>
              <w:t xml:space="preserve">Boden
</w:t>
            </w:r>
          </w:p>
        </w:tc>
        <w:tc>
          <w:tcPr>
            <w:shd w:val="clear" w:fill="red"/>
            <w:noWrap/>
          </w:tcPr>
          <w:p>
            <w:pPr/>
            <w:r>
              <w:rPr/>
              <w:t xml:space="preserve">VM-23
</w:t>
            </w:r>
          </w:p>
          <w:p>
            <w:pPr/>
            <w:r>
              <w:rPr/>
              <w:t xml:space="preserve">Klebstoffe
</w:t>
            </w:r>
          </w:p>
          <w:p>
            <w:pPr/>
            <w:r>
              <w:rPr/>
              <w:t xml:space="preserve">Parkettboden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VB-5</w:t>
            </w:r>
          </w:p>
        </w:tc>
        <w:tc>
          <w:tcPr>
            <w:shd w:val="clear" w:fill="red"/>
            <w:noWrap/>
          </w:tcPr>
          <w:p>
            <w:pPr/>
            <w:r>
              <w:rPr/>
              <w:t xml:space="preserve">Badezimmer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VB-6</w:t>
            </w:r>
          </w:p>
        </w:tc>
        <w:tc>
          <w:tcPr>
            <w:shd w:val="clear" w:fill="red"/>
            <w:noWrap/>
          </w:tcPr>
          <w:p>
            <w:pPr/>
            <w:r>
              <w:rPr/>
              <w:t xml:space="preserve">Badezimmer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VB-7</w:t>
            </w:r>
          </w:p>
        </w:tc>
        <w:tc>
          <w:tcPr>
            <w:shd w:val="clear" w:fill="red"/>
            <w:noWrap/>
          </w:tcPr>
          <w:p>
            <w:pPr/>
            <w:r>
              <w:rPr/>
              <w:t xml:space="preserve">Wintergarten/ Wohnzimmer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yellow"/>
            <w:noWrap/>
          </w:tcPr>
          <w:p>
            <w:pPr/>
            <w:r>
              <w:rPr/>
              <w:t xml:space="preserve">VB-8</w:t>
            </w:r>
          </w:p>
        </w:tc>
        <w:tc>
          <w:tcPr>
            <w:shd w:val="clear" w:fill="yellow"/>
            <w:noWrap/>
          </w:tcPr>
          <w:p>
            <w:pPr/>
            <w:r>
              <w:rPr/>
              <w:t xml:space="preserve">Wintergarten
</w:t>
            </w:r>
          </w:p>
          <w:p>
            <w:pPr/>
            <w:r>
              <w:rPr/>
              <w:t xml:space="preserve">EG
</w:t>
            </w:r>
          </w:p>
          <w:p>
            <w:pPr/>
            <w:r>
              <w:rPr/>
              <w:t xml:space="preserve">Cheminée
</w:t>
            </w:r>
          </w:p>
        </w:tc>
        <w:tc>
          <w:tcPr>
            <w:shd w:val="clear" w:fill="yellow"/>
            <w:noWrap/>
          </w:tcPr>
          <w:p>
            <w:pPr/>
            <w:r>
              <w:rPr/>
              <w:t xml:space="preserve">VM-28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8" o:title=""/>
                </v:shape>
              </w:pict>
              <w:t xml:space="preserve"/>
            </w:r>
          </w:p>
        </w:tc>
        <w:tc>
          <w:tcPr>
            <w:shd w:val="clear" w:fill="yellow"/>
            <w:noWrap/>
          </w:tcPr>
          <w:p>
            <w:pPr/>
            <w:r>
              <w:rPr/>
              <w:t xml:space="preserve"/>
              <w:pict>
                <v:shape type="#_x0000_t75" style="width:100px;height:150px" stroked="f" filled="f">
                  <v:imagedata r:id="rId69" o:title=""/>
                </v:shape>
              </w:pict>
              <w:t xml:space="preserve"/>
            </w:r>
          </w:p>
        </w:tc>
      </w:tr>
      <w:tr>
        <w:trPr/>
        <w:tc>
          <w:tcPr>
            <w:shd w:val="clear" w:fill="yellow"/>
            <w:noWrap/>
          </w:tcPr>
          <w:p>
            <w:pPr/>
            <w:r>
              <w:rPr/>
              <w:t xml:space="preserve">VB-9</w:t>
            </w:r>
          </w:p>
        </w:tc>
        <w:tc>
          <w:tcPr>
            <w:shd w:val="clear" w:fill="yellow"/>
            <w:noWrap/>
          </w:tcPr>
          <w:p>
            <w:pPr/>
            <w:r>
              <w:rPr/>
              <w:t xml:space="preserve">Küche
</w:t>
            </w:r>
          </w:p>
          <w:p>
            <w:pPr/>
            <w:r>
              <w:rPr/>
              <w:t xml:space="preserve">EG
</w:t>
            </w:r>
          </w:p>
          <w:p>
            <w:pPr/>
            <w:r>
              <w:rPr/>
              <w:t xml:space="preserve">Holzofen
</w:t>
            </w:r>
          </w:p>
        </w:tc>
        <w:tc>
          <w:tcPr>
            <w:shd w:val="clear" w:fill="yellow"/>
            <w:noWrap/>
          </w:tcPr>
          <w:p>
            <w:pPr/>
            <w:r>
              <w:rPr/>
              <w:t xml:space="preserve">VM-29
</w:t>
            </w:r>
          </w:p>
          <w:p>
            <w:pPr/>
            <w:r>
              <w:rPr/>
              <w:t xml:space="preserve">Asbest Schnur
</w:t>
            </w:r>
          </w:p>
          <w:p>
            <w:pPr/>
            <w:r>
              <w:rPr/>
              <w:t xml:space="preserve">Holzofen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70" o:title=""/>
                </v:shape>
              </w:pict>
              <w:t xml:space="preserve"/>
            </w:r>
          </w:p>
        </w:tc>
        <w:tc>
          <w:tcPr>
            <w:shd w:val="clear" w:fill="yellow"/>
            <w:noWrap/>
          </w:tcPr>
          <w:p>
            <w:pPr/>
            <w:r>
              <w:rPr/>
              <w:t xml:space="preserve"/>
              <w:pict>
                <v:shape type="#_x0000_t75" style="width:100px;height:150px" stroked="f" filled="f">
                  <v:imagedata r:id="rId7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