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Büelstrasse 15, Stallikon,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1157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mit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Ursula Braegger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Büelstrasse 15, stallikon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Ursula Braegger</w:t>
            </w:r>
            <w:bookmarkEnd w:id="12"/>
            <w:r w:rsidRPr="00FF365E">
              <w:rPr>
                <w:sz w:val="24"/>
                <w:szCs w:val="24"/>
                <w:lang w:val="en-GB"/>
              </w:rPr>
              <w:t xml:space="preserve"> </w:t>
            </w:r>
            <w:bookmarkStart w:id="13" w:name="OLE_LINK13"/>
            <w:r w:rsidRPr="00FF365E">
              <w:rPr>
                <w:sz w:val="24"/>
                <w:szCs w:val="24"/>
                <w:lang w:val="en-GB"/>
              </w:rPr>
              <w:t xml:space="preserve">Büelstrasse 15, stallikon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21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Gallerie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MaP-5</w:t>
            </w:r>
          </w:p>
        </w:tc>
        <w:tc>
          <w:tcPr>
            <w:noWrap/>
          </w:tcPr>
          <w:p>
            <w:pPr/>
            <w:r>
              <w:rPr/>
              <w:t xml:space="preserve">Dach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VB-4</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MaP-4 Plattenkleber</w:t>
      </w:r>
      <w:r>
        <w:rPr>
          <w:sz w:val="24"/>
          <w:szCs w:val="24"/>
        </w:rPr>
        <w:t xml:space="preserve">  </w:t>
      </w:r>
      <w:br/>
      <w:r>
        <w:rPr>
          <w:sz w:val="24"/>
          <w:szCs w:val="24"/>
        </w:rPr>
        <w:t xml:space="preserve">Der Plattenkleber, der in der Gallerie im Obergeschoss auf dem Boden verbaut wurde, enthält Asbest. Eine Sanierung dieses Materials sollte durch Schadstoffsanierer gemäss den EKAS Richtlinien 6503 Kapitel 7 erfolgen, und das Material ist als Sondermüll mit dem LVA Code 17 06 05 S zu entsorgen.</w:t>
      </w:r>
      <w:br/>
      <w:r>
        <w:rPr>
          <w:sz w:val="24"/>
          <w:szCs w:val="24"/>
        </w:rPr>
        <w:t xml:space="preserve"/>
      </w:r>
      <w:br/>
      <w:r>
        <w:rPr>
          <w:sz w:val="24"/>
          <w:szCs w:val="24"/>
          <w:b w:val="1"/>
          <w:bCs w:val="1"/>
        </w:rPr>
        <w:t xml:space="preserve"/>
      </w:r>
      <w:r>
        <w:rPr>
          <w:sz w:val="24"/>
          <w:szCs w:val="24"/>
          <w:b w:val="1"/>
          <w:bCs w:val="1"/>
        </w:rPr>
        <w:t xml:space="preserve">MaP-5 Faserzement</w:t>
      </w:r>
      <w:r>
        <w:rPr>
          <w:sz w:val="24"/>
          <w:szCs w:val="24"/>
        </w:rPr>
        <w:t xml:space="preserve">  </w:t>
      </w:r>
      <w:br/>
      <w:r>
        <w:rPr>
          <w:sz w:val="24"/>
          <w:szCs w:val="24"/>
        </w:rPr>
        <w:t xml:space="preserve">Der Faserzement im Dachgeschoss des Daches enthält Asbest. Er kann durch instruierte Handwerker gemäss den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t>
      </w:r>
      <w:br/>
      <w:r>
        <w:rPr>
          <w:sz w:val="24"/>
          <w:szCs w:val="24"/>
        </w:rPr>
        <w:t xml:space="preserve">Im Wohnzimmer im Erdgeschoss befindet sich im Cheminée Faserzement, von dem ein Asbestverdacht besteht. Dieses Material kann ebenfalls durch instruierte Handwerker unter Beachtung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Gesamtes Haus
</w:t>
            </w:r>
          </w:p>
          <w:p>
            <w:pPr/>
            <w:r>
              <w:rPr/>
              <w:t xml:space="preserve">UG/ DG
</w:t>
            </w:r>
          </w:p>
          <w:p>
            <w:pPr/>
            <w:r>
              <w:rPr/>
              <w:t xml:space="preserve">Fensterrahmen
</w:t>
            </w:r>
          </w:p>
        </w:tc>
        <w:tc>
          <w:tcPr>
            <w:shd w:val="clear" w:fill="orange"/>
            <w:noWrap/>
          </w:tcPr>
          <w:p>
            <w:pPr/>
            <w:r>
              <w:rPr/>
              <w:t xml:space="preserve">VM-1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w:t>
            </w:r>
          </w:p>
          <w:p>
            <w:pPr/>
            <w:r>
              <w:rPr/>
              <w:t xml:space="preserve">UG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Gesamtes Haus
</w:t>
            </w:r>
          </w:p>
          <w:p>
            <w:pPr/>
            <w:r>
              <w:rPr/>
              <w:t xml:space="preserve">UG/ DG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Gallerie
</w:t>
            </w:r>
          </w:p>
          <w:p>
            <w:pPr/>
            <w:r>
              <w:rPr/>
              <w:t xml:space="preserve">OG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Dach
</w:t>
            </w:r>
          </w:p>
          <w:p>
            <w:pPr/>
            <w:r>
              <w:rPr/>
              <w:t xml:space="preserve">DG
</w:t>
            </w:r>
          </w:p>
          <w:p>
            <w:pPr/>
            <w:r>
              <w:rPr/>
              <w:t xml:space="preserve">Dach
</w:t>
            </w:r>
          </w:p>
        </w:tc>
        <w:tc>
          <w:tcPr>
            <w:shd w:val="clear" w:fill="orange"/>
            <w:noWrap/>
          </w:tcPr>
          <w:p>
            <w:pPr/>
            <w:r>
              <w:rPr/>
              <w:t xml:space="preserve">VM-5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VB-1</w:t>
            </w:r>
          </w:p>
        </w:tc>
        <w:tc>
          <w:tcPr>
            <w:shd w:val="clear" w:fill="red"/>
            <w:noWrap/>
          </w:tcPr>
          <w:p>
            <w:pPr/>
            <w:r>
              <w:rPr/>
              <w:t xml:space="preserve">alle Bäder
</w:t>
            </w:r>
          </w:p>
          <w:p>
            <w:pPr/>
            <w:r>
              <w:rPr/>
              <w:t xml:space="preserve">UG / DG
</w:t>
            </w:r>
          </w:p>
          <w:p>
            <w:pPr/>
            <w:r>
              <w:rPr/>
              <w:t xml:space="preserve">Wand / Boden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VB-2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VB-3</w:t>
            </w:r>
          </w:p>
        </w:tc>
        <w:tc>
          <w:tcPr>
            <w:shd w:val="clear" w:fill="red"/>
            <w:noWrap/>
          </w:tcPr>
          <w:p>
            <w:pPr/>
            <w:r>
              <w:rPr/>
              <w:t xml:space="preserve">Gesamtes Haus
</w:t>
            </w:r>
          </w:p>
          <w:p>
            <w:pPr/>
            <w:r>
              <w:rPr/>
              <w:t xml:space="preserve">UG/ DG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VB-4</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VM-8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VB-5</w:t>
            </w:r>
          </w:p>
        </w:tc>
        <w:tc>
          <w:tcPr>
            <w:shd w:val="clear" w:fill="red"/>
            <w:noWrap/>
          </w:tcPr>
          <w:p>
            <w:pPr/>
            <w:r>
              <w:rPr/>
              <w:t xml:space="preserve">Waschküche
</w:t>
            </w:r>
          </w:p>
          <w:p>
            <w:pPr/>
            <w:r>
              <w:rPr/>
              <w:t xml:space="preserve">UG
</w:t>
            </w:r>
          </w:p>
          <w:p>
            <w:pPr/>
            <w:r>
              <w:rPr/>
              <w:t xml:space="preserve">Boden / Wand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VB-6</w:t>
            </w:r>
          </w:p>
        </w:tc>
        <w:tc>
          <w:tcPr>
            <w:shd w:val="clear" w:fill="orange"/>
            <w:noWrap/>
          </w:tcPr>
          <w:p>
            <w:pPr/>
            <w:r>
              <w:rPr/>
              <w:t xml:space="preserve">Waschküche
</w:t>
            </w:r>
          </w:p>
          <w:p>
            <w:pPr/>
            <w:r>
              <w:rPr/>
              <w:t xml:space="preserve">UG / DG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VB-7</w:t>
            </w:r>
          </w:p>
        </w:tc>
        <w:tc>
          <w:tcPr>
            <w:shd w:val="clear" w:fill="orange"/>
            <w:noWrap/>
          </w:tcPr>
          <w:p>
            <w:pPr/>
            <w:r>
              <w:rPr/>
              <w:t xml:space="preserve">Waschküche
</w:t>
            </w:r>
          </w:p>
          <w:p>
            <w:pPr/>
            <w:r>
              <w:rPr/>
              <w:t xml:space="preserve">UG
</w:t>
            </w:r>
          </w:p>
          <w:p>
            <w:pPr/>
            <w:r>
              <w:rPr/>
              <w:t xml:space="preserve">Elektrotableau
</w:t>
            </w:r>
          </w:p>
        </w:tc>
        <w:tc>
          <w:tcPr>
            <w:shd w:val="clear" w:fill="orange"/>
            <w:noWrap/>
          </w:tcPr>
          <w:p>
            <w:pPr/>
            <w:r>
              <w:rPr/>
              <w:t xml:space="preserve">VM-11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