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Rigiweg 2, 8855 Wangen, Schwyz,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909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Benjamin Schmid</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Benjamin Schmid</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12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ganzes Haus
</w:t>
            </w:r>
          </w:p>
          <w:p>
            <w:pPr/>
            <w:r>
              <w:rPr/>
              <w:t xml:space="preserve">alle Stockwerke
</w:t>
            </w:r>
          </w:p>
        </w:tc>
        <w:tc>
          <w:tcPr>
            <w:noWrap/>
          </w:tcPr>
          <w:p>
            <w:pPr/>
            <w:r>
              <w:rPr/>
              <w:t xml:space="preserve">Konstruktions-und Verkleidungsholz</w:t>
            </w:r>
          </w:p>
        </w:tc>
        <w:tc>
          <w:tcPr>
            <w:noWrap/>
          </w:tcPr>
          <w:p>
            <w:pPr/>
            <w:r>
              <w:rPr/>
              <w:t xml:space="preserve">behandeltes 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VB-2</w:t>
            </w:r>
          </w:p>
        </w:tc>
        <w:tc>
          <w:tcPr>
            <w:noWrap/>
          </w:tcPr>
          <w:p>
            <w:pPr/>
            <w:r>
              <w:rPr/>
              <w:t xml:space="preserve">Keller
</w:t>
            </w:r>
          </w:p>
          <w:p>
            <w:pPr/>
            <w:r>
              <w:rPr/>
              <w:t xml:space="preserve">UG
</w:t>
            </w:r>
          </w:p>
        </w:tc>
        <w:tc>
          <w:tcPr>
            <w:noWrap/>
          </w:tcPr>
          <w:p>
            <w:pPr/>
            <w:r>
              <w:rPr/>
              <w:t xml:space="preserve">Türen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Keller
</w:t>
            </w:r>
          </w:p>
          <w:p>
            <w:pPr/>
            <w:r>
              <w:rPr/>
              <w:t xml:space="preserve">UG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Dach
</w:t>
            </w:r>
          </w:p>
          <w:p>
            <w:pPr/>
            <w:r>
              <w:rPr/>
              <w:t xml:space="preserve">DG
</w:t>
            </w:r>
          </w:p>
        </w:tc>
        <w:tc>
          <w:tcPr>
            <w:noWrap/>
          </w:tcPr>
          <w:p>
            <w:pPr/>
            <w:r>
              <w:rPr/>
              <w:t xml:space="preserve">Dachschindel</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behandeltes Holz</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02 98 S</w:t>
            </w:r>
          </w:p>
        </w:tc>
      </w:tr>
      <w:tr>
        <w:trPr/>
        <w:tc>
          <w:tcPr>
            <w:shd w:val="clear" w:fill="orange"/>
            <w:noWrap/>
          </w:tcPr>
          <w:p>
            <w:pPr/>
            <w:r>
              <w:rPr/>
              <w:t xml:space="preserve">VB-2</w:t>
            </w:r>
          </w:p>
        </w:tc>
        <w:tc>
          <w:tcPr>
            <w:noWrap/>
          </w:tcPr>
          <w:p>
            <w:pPr/>
            <w:r>
              <w:rPr/>
              <w:t xml:space="preserve">Faserzement</w:t>
            </w:r>
          </w:p>
        </w:tc>
        <w:tc>
          <w:tcPr>
            <w:noWrap/>
          </w:tcPr>
          <w:p>
            <w:pPr/>
            <w:r>
              <w:rPr/>
              <w:t xml:space="preserve">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130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w:t>
      </w:r>
      <w:r>
        <w:rPr>
          <w:sz w:val="24"/>
          <w:szCs w:val="24"/>
        </w:rPr>
        <w:t xml:space="preserve">: Behandeltes Holz aus dem ganzen Haus, alle Stockwerke, das als Holzschutzmittel behandelt wurde, ist unter Verdacht, Schadstoffe zu enthalten. Dieses Material kann durch instruierte Handwerker rückgebaut werden und ist mit dem lva code 17 02 98 S zu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Faserzement aus dem Keller, Untergeschoss, insbesondere von Türen, enthält Asbest. Dieses Material kann durch instruierte Handwerker unter Einhaltung der Richtlinien 33031 rückgebaut werden und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Faserzement aus dem Keller, Untergeschoss, welches am Elektrotableau verbaut ist, enthält ebenfalls Asbest. Auch dieses Material kann durch instruierte Handwerker unter Einhaltung der Richtlinien 33031 rückgebaut werden und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Faserzement am Dach im Dachgeschoss, das für Dachschindeln verwendet wurde, ist ebenfalls asbesthaltig. Dieses Material kann durch instruierte Handwerker unter Einhaltung der Richtlinien 33031 rückgebaut werden und ist mit dem lva 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Estrich
</w:t>
            </w:r>
          </w:p>
          <w:p>
            <w:pPr/>
            <w:r>
              <w:rPr/>
              <w:t xml:space="preserve">DG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EG
</w:t>
            </w:r>
          </w:p>
        </w:tc>
        <w:tc>
          <w:tcPr>
            <w:shd w:val="clear" w:fill="red"/>
            <w:noWrap/>
          </w:tcPr>
          <w:p>
            <w:pPr/>
            <w:r>
              <w:rPr/>
              <w:t xml:space="preserve">VM-1
</w:t>
            </w:r>
          </w:p>
          <w:p>
            <w:pPr/>
            <w:r>
              <w:rPr/>
              <w:t xml:space="preserve">Verputz
</w:t>
            </w:r>
          </w:p>
          <w:p>
            <w:pPr/>
            <w:r>
              <w:rPr/>
              <w:t xml:space="preserve">Decke/Wand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tc>
        <w:tc>
          <w:tcPr>
            <w:shd w:val="clear" w:fill="red"/>
            <w:noWrap/>
          </w:tcPr>
          <w:p>
            <w:pPr/>
            <w:r>
              <w:rPr/>
              <w:t xml:space="preserve">VM-1
</w:t>
            </w:r>
          </w:p>
          <w:p>
            <w:pPr/>
            <w:r>
              <w:rPr/>
              <w:t xml:space="preserve">Verputz
</w:t>
            </w:r>
          </w:p>
          <w:p>
            <w:pPr/>
            <w:r>
              <w:rPr/>
              <w:t xml:space="preserve">Decke/Wand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orange"/>
            <w:noWrap/>
          </w:tcPr>
          <w:p>
            <w:pPr/>
            <w:r>
              <w:rPr/>
              <w:t xml:space="preserve">MaP-7</w:t>
            </w:r>
          </w:p>
        </w:tc>
        <w:tc>
          <w:tcPr>
            <w:shd w:val="clear" w:fill="orange"/>
            <w:noWrap/>
          </w:tcPr>
          <w:p>
            <w:pPr/>
            <w:r>
              <w:rPr/>
              <w:t xml:space="preserve">Küche
</w:t>
            </w:r>
          </w:p>
          <w:p>
            <w:pPr/>
            <w:r>
              <w:rPr/>
              <w:t xml:space="preserve">EG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3" o:title=""/>
                </v:shape>
              </w:pict>
              <w:t xml:space="preserve"/>
            </w:r>
          </w:p>
        </w:tc>
        <w:tc>
          <w:tcPr>
            <w:shd w:val="clear" w:fill="orange"/>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Zimmer
</w:t>
            </w:r>
          </w:p>
          <w:p>
            <w:pPr/>
            <w:r>
              <w:rPr/>
              <w:t xml:space="preserve">EG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Zimmer
</w:t>
            </w:r>
          </w:p>
          <w:p>
            <w:pPr/>
            <w:r>
              <w:rPr/>
              <w:t xml:space="preserve">EG
</w:t>
            </w:r>
          </w:p>
        </w:tc>
        <w:tc>
          <w:tcPr>
            <w:shd w:val="clear" w:fill="red"/>
            <w:noWrap/>
          </w:tcPr>
          <w:p>
            <w:pPr/>
            <w:r>
              <w:rPr/>
              <w:t xml:space="preserve">VM-6
</w:t>
            </w:r>
          </w:p>
          <w:p>
            <w:pPr/>
            <w:r>
              <w:rPr/>
              <w:t xml:space="preserve">Parkettkleber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green"/>
            <w:noWrap/>
          </w:tcPr>
          <w:p>
            <w:pPr/>
            <w:r>
              <w:rPr/>
              <w:t xml:space="preserve">MaP-10</w:t>
            </w:r>
          </w:p>
        </w:tc>
        <w:tc>
          <w:tcPr>
            <w:shd w:val="clear" w:fill="green"/>
            <w:noWrap/>
          </w:tcPr>
          <w:p>
            <w:pPr/>
            <w:r>
              <w:rPr/>
              <w:t xml:space="preserve">Radiatorennischen
</w:t>
            </w:r>
          </w:p>
          <w:p>
            <w:pPr/>
            <w:r>
              <w:rPr/>
              <w:t xml:space="preserve">ganzes Haus
</w:t>
            </w:r>
          </w:p>
        </w:tc>
        <w:tc>
          <w:tcPr>
            <w:shd w:val="clear" w:fill="green"/>
            <w:noWrap/>
          </w:tcPr>
          <w:p>
            <w:pPr/>
            <w:r>
              <w:rPr/>
              <w:t xml:space="preserve">VM-7
</w:t>
            </w:r>
          </w:p>
          <w:p>
            <w:pPr/>
            <w:r>
              <w:rPr/>
              <w:t xml:space="preserve">Korkisolation
</w:t>
            </w:r>
          </w:p>
          <w:p>
            <w:pPr/>
            <w:r>
              <w:rPr/>
              <w:t xml:space="preserve">Radiatorennischen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9" o:title=""/>
                </v:shape>
              </w:pict>
              <w:t xml:space="preserve"/>
            </w:r>
          </w:p>
        </w:tc>
        <w:tc>
          <w:tcPr>
            <w:shd w:val="clear" w:fill="green"/>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Esszimmer
</w:t>
            </w:r>
          </w:p>
          <w:p>
            <w:pPr/>
            <w:r>
              <w:rPr/>
              <w:t xml:space="preserve">EG
</w:t>
            </w:r>
          </w:p>
        </w:tc>
        <w:tc>
          <w:tcPr>
            <w:shd w:val="clear" w:fill="red"/>
            <w:noWrap/>
          </w:tcPr>
          <w:p>
            <w:pPr/>
            <w:r>
              <w:rPr/>
              <w:t xml:space="preserve">VM-8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Eingang
</w:t>
            </w:r>
          </w:p>
          <w:p>
            <w:pPr/>
            <w:r>
              <w:rPr/>
              <w:t xml:space="preserve">EG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Keller
</w:t>
            </w:r>
          </w:p>
          <w:p>
            <w:pPr/>
            <w:r>
              <w:rPr/>
              <w:t xml:space="preserve">UG
</w:t>
            </w:r>
          </w:p>
        </w:tc>
        <w:tc>
          <w:tcPr>
            <w:shd w:val="clear" w:fill="red"/>
            <w:noWrap/>
          </w:tcPr>
          <w:p>
            <w:pPr/>
            <w:r>
              <w:rPr/>
              <w:t xml:space="preserve">VM-10
</w:t>
            </w:r>
          </w:p>
          <w:p>
            <w:pPr/>
            <w:r>
              <w:rPr/>
              <w:t xml:space="preserve">Rohrisolation
</w:t>
            </w:r>
          </w:p>
          <w:p>
            <w:pPr/>
            <w:r>
              <w:rPr/>
              <w:t xml:space="preserve">Wasserleitung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Keller
</w:t>
            </w:r>
          </w:p>
          <w:p>
            <w:pPr/>
            <w:r>
              <w:rPr/>
              <w:t xml:space="preserve">UG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Keller
</w:t>
            </w:r>
          </w:p>
          <w:p>
            <w:pPr/>
            <w:r>
              <w:rPr/>
              <w:t xml:space="preserve">UG
</w:t>
            </w:r>
          </w:p>
        </w:tc>
        <w:tc>
          <w:tcPr>
            <w:shd w:val="clear" w:fill="red"/>
            <w:noWrap/>
          </w:tcPr>
          <w:p>
            <w:pPr/>
            <w:r>
              <w:rPr/>
              <w:t xml:space="preserve">VM-13
</w:t>
            </w:r>
          </w:p>
          <w:p>
            <w:pPr/>
            <w:r>
              <w:rPr/>
              <w:t xml:space="preserve">LAP
</w:t>
            </w:r>
          </w:p>
          <w:p>
            <w:pPr/>
            <w:r>
              <w:rPr/>
              <w:t xml:space="preserve">Rauchabzug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MaP-16</w:t>
            </w:r>
          </w:p>
        </w:tc>
        <w:tc>
          <w:tcPr>
            <w:shd w:val="clear" w:fill="orange"/>
            <w:noWrap/>
          </w:tcPr>
          <w:p>
            <w:pPr/>
            <w:r>
              <w:rPr/>
              <w:t xml:space="preserve">Keller
</w:t>
            </w:r>
          </w:p>
          <w:p>
            <w:pPr/>
            <w:r>
              <w:rPr/>
              <w:t xml:space="preserve">UG
</w:t>
            </w:r>
          </w:p>
        </w:tc>
        <w:tc>
          <w:tcPr>
            <w:shd w:val="clear" w:fill="orange"/>
            <w:noWrap/>
          </w:tcPr>
          <w:p>
            <w:pPr/>
            <w:r>
              <w:rPr/>
              <w:t xml:space="preserve">VM-11
</w:t>
            </w:r>
          </w:p>
          <w:p>
            <w:pPr/>
            <w:r>
              <w:rPr/>
              <w:t xml:space="preserve">spezielle Anstrich-, Beschichtungsstoffe
</w:t>
            </w:r>
          </w:p>
          <w:p>
            <w:pPr/>
            <w:r>
              <w:rPr/>
              <w:t xml:space="preserve">Kellerboden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MaP-17</w:t>
            </w:r>
          </w:p>
        </w:tc>
        <w:tc>
          <w:tcPr>
            <w:shd w:val="clear" w:fill="orange"/>
            <w:noWrap/>
          </w:tcPr>
          <w:p>
            <w:pPr/>
            <w:r>
              <w:rPr/>
              <w:t xml:space="preserve">ganzes Haus
</w:t>
            </w:r>
          </w:p>
          <w:p>
            <w:pPr/>
            <w:r>
              <w:rPr/>
              <w:t xml:space="preserve">alle Stockwerke
</w:t>
            </w:r>
          </w:p>
        </w:tc>
        <w:tc>
          <w:tcPr>
            <w:shd w:val="clear" w:fill="orange"/>
            <w:noWrap/>
          </w:tcPr>
          <w:p>
            <w:pPr/>
            <w:r>
              <w:rPr/>
              <w:t xml:space="preserve">VM-14
</w:t>
            </w:r>
          </w:p>
          <w:p>
            <w:pPr/>
            <w:r>
              <w:rPr/>
              <w:t xml:space="preserve">Fensterkitt
</w:t>
            </w:r>
          </w:p>
          <w:p>
            <w:pPr/>
            <w:r>
              <w:rPr/>
              <w:t xml:space="preserve">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Fassade
</w:t>
            </w:r>
          </w:p>
          <w:p>
            <w:pPr/>
            <w:r>
              <w:rPr/>
              <w:t xml:space="preserve">EG-DG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VB-1</w:t>
            </w:r>
          </w:p>
        </w:tc>
        <w:tc>
          <w:tcPr>
            <w:shd w:val="clear" w:fill="orange"/>
            <w:noWrap/>
          </w:tcPr>
          <w:p>
            <w:pPr/>
            <w:r>
              <w:rPr/>
              <w:t xml:space="preserve">ganzes Haus
</w:t>
            </w:r>
          </w:p>
          <w:p>
            <w:pPr/>
            <w:r>
              <w:rPr/>
              <w:t xml:space="preserve">alle Stockwerke
</w:t>
            </w:r>
          </w:p>
        </w:tc>
        <w:tc>
          <w:tcPr>
            <w:shd w:val="clear" w:fill="orange"/>
            <w:noWrap/>
          </w:tcPr>
          <w:p>
            <w:pPr/>
            <w:r>
              <w:rPr/>
              <w:t xml:space="preserve">VM-16
</w:t>
            </w:r>
          </w:p>
          <w:p>
            <w:pPr/>
            <w:r>
              <w:rPr/>
              <w:t xml:space="preserve">behandeltes Holz
</w:t>
            </w:r>
          </w:p>
          <w:p>
            <w:pPr/>
            <w:r>
              <w:rPr/>
              <w:t xml:space="preserve">Konstruktions-und Verkleidungsholz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VB-2</w:t>
            </w:r>
          </w:p>
        </w:tc>
        <w:tc>
          <w:tcPr>
            <w:shd w:val="clear" w:fill="orange"/>
            <w:noWrap/>
          </w:tcPr>
          <w:p>
            <w:pPr/>
            <w:r>
              <w:rPr/>
              <w:t xml:space="preserve">Keller
</w:t>
            </w:r>
          </w:p>
          <w:p>
            <w:pPr/>
            <w:r>
              <w:rPr/>
              <w:t xml:space="preserve">UG
</w:t>
            </w:r>
          </w:p>
        </w:tc>
        <w:tc>
          <w:tcPr>
            <w:shd w:val="clear" w:fill="orange"/>
            <w:noWrap/>
          </w:tcPr>
          <w:p>
            <w:pPr/>
            <w:r>
              <w:rPr/>
              <w:t xml:space="preserve">VM-9
</w:t>
            </w:r>
          </w:p>
          <w:p>
            <w:pPr/>
            <w:r>
              <w:rPr/>
              <w:t xml:space="preserve">Faserzement
</w:t>
            </w:r>
          </w:p>
          <w:p>
            <w:pPr/>
            <w:r>
              <w:rPr/>
              <w:t xml:space="preserve">Türen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VB-3</w:t>
            </w:r>
          </w:p>
        </w:tc>
        <w:tc>
          <w:tcPr>
            <w:shd w:val="clear" w:fill="orange"/>
            <w:noWrap/>
          </w:tcPr>
          <w:p>
            <w:pPr/>
            <w:r>
              <w:rPr/>
              <w:t xml:space="preserve">Keller
</w:t>
            </w:r>
          </w:p>
          <w:p>
            <w:pPr/>
            <w:r>
              <w:rPr/>
              <w:t xml:space="preserve">UG
</w:t>
            </w:r>
          </w:p>
        </w:tc>
        <w:tc>
          <w:tcPr>
            <w:shd w:val="clear" w:fill="orange"/>
            <w:noWrap/>
          </w:tcPr>
          <w:p>
            <w:pPr/>
            <w:r>
              <w:rPr/>
              <w:t xml:space="preserve">VM-12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VB-4</w:t>
            </w:r>
          </w:p>
        </w:tc>
        <w:tc>
          <w:tcPr>
            <w:shd w:val="clear" w:fill="orange"/>
            <w:noWrap/>
          </w:tcPr>
          <w:p>
            <w:pPr/>
            <w:r>
              <w:rPr/>
              <w:t xml:space="preserve">Dach
</w:t>
            </w:r>
          </w:p>
          <w:p>
            <w:pPr/>
            <w:r>
              <w:rPr/>
              <w:t xml:space="preserve">DG
</w:t>
            </w:r>
          </w:p>
        </w:tc>
        <w:tc>
          <w:tcPr>
            <w:shd w:val="clear" w:fill="orange"/>
            <w:noWrap/>
          </w:tcPr>
          <w:p>
            <w:pPr/>
            <w:r>
              <w:rPr/>
              <w:t xml:space="preserve">VM-15
</w:t>
            </w:r>
          </w:p>
          <w:p>
            <w:pPr/>
            <w:r>
              <w:rPr/>
              <w:t xml:space="preserve">Faserzement
</w:t>
            </w:r>
          </w:p>
          <w:p>
            <w:pPr/>
            <w:r>
              <w:rPr/>
              <w:t xml:space="preserve">Dachschindel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