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Oberstrasse 282, St. Gallen,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Hans Scheitlin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Oberstrasse 282</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Hans Scheitlin</w:t>
            </w:r>
            <w:bookmarkEnd w:id="12"/>
            <w:r w:rsidRPr="00FF365E">
              <w:rPr>
                <w:sz w:val="24"/>
                <w:szCs w:val="24"/>
                <w:lang w:val="en-GB"/>
              </w:rPr>
              <w:t xml:space="preserve"> </w:t>
            </w:r>
            <w:bookmarkStart w:id="13" w:name="OLE_LINK13"/>
            <w:r w:rsidRPr="00FF365E">
              <w:rPr>
                <w:sz w:val="24"/>
                <w:szCs w:val="24"/>
                <w:lang w:val="en-GB"/>
              </w:rPr>
              <w:t xml:space="preserve">Oberstrasse 282</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gesamtes Haus
</w:t>
            </w:r>
          </w:p>
          <w:p>
            <w:pPr/>
            <w:r>
              <w:rPr/>
              <w:t xml:space="preserve">UG- DG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
      </w:r>
      <w:br/>
      <w:r>
        <w:rPr>
          <w:sz w:val="24"/>
          <w:szCs w:val="24"/>
        </w:rPr>
        <w:t xml:space="preserve">Das Fallrohr aus Faserzement im gesamten Haus, von UG bis DG, wurde auf Asbest untersucht und muss gemäss den Richtlinien 33031 von instruierten Handwerkern rückgebaut werden. </w:t>
      </w:r>
      <w:br/>
      <w:r>
        <w:rPr>
          <w:sz w:val="24"/>
          <w:szCs w:val="24"/>
        </w:rPr>
        <w:t xml:space="preserve"/>
      </w:r>
      <w:br/>
      <w:r>
        <w:rPr>
          <w:sz w:val="24"/>
          <w:szCs w:val="24"/>
        </w:rPr>
        <w:t xml:space="preserve">Es ist mit dem lva code 17 06 98 nk in einer Deponie Typ B zu entsorgen. </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t>
      </w:r>
      <w:br/>
      <w:r>
        <w:rPr>
          <w:sz w:val="24"/>
          <w:szCs w:val="24"/>
        </w:rPr>
        <w:t xml:space="preserve"/>
      </w:r>
      <w:br/>
      <w:r>
        <w:rPr>
          <w:sz w:val="24"/>
          <w:szCs w:val="24"/>
        </w:rPr>
        <w:t xml:space="preserve">Das Elektrotableau aus Faserzement im Gang des Untergeschosses enthält Asbest und muss entsprechend den Richtlinien 33031 durch instruierte Handwerker entfernt werden. </w:t>
      </w:r>
      <w:br/>
      <w:r>
        <w:rPr>
          <w:sz w:val="24"/>
          <w:szCs w:val="24"/>
        </w:rPr>
        <w:t xml:space="preserve"/>
      </w:r>
      <w:br/>
      <w:r>
        <w:rPr>
          <w:sz w:val="24"/>
          <w:szCs w:val="24"/>
        </w:rPr>
        <w:t xml:space="preserve">Die Entsorgung erfolgt mit dem lva code 17 06 98 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UG/ OG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UG/ 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VM-6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Wohnzimmer / Esszimmer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Wohnzimmer / Esszimmer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gesamtes Haus
</w:t>
            </w:r>
          </w:p>
          <w:p>
            <w:pPr/>
            <w:r>
              <w:rPr/>
              <w:t xml:space="preserve">UG
</w:t>
            </w:r>
          </w:p>
          <w:p>
            <w:pPr/>
            <w:r>
              <w:rPr/>
              <w:t xml:space="preserve">Rohrummantellung
</w:t>
            </w:r>
          </w:p>
        </w:tc>
        <w:tc>
          <w:tcPr>
            <w:shd w:val="clear" w:fill="red"/>
            <w:noWrap/>
          </w:tcPr>
          <w:p>
            <w:pPr/>
            <w:r>
              <w:rPr/>
              <w:t xml:space="preserve">VM-9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VB-3</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VM-8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