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Rosrainstrasse 26, Hausen am Albis,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905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von Boden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Sara Müller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Rosrainstrasse 26</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Sara Müller</w:t>
            </w:r>
            <w:bookmarkEnd w:id="12"/>
            <w:r w:rsidRPr="00FF365E">
              <w:rPr>
                <w:sz w:val="24"/>
                <w:szCs w:val="24"/>
                <w:lang w:val="en-GB"/>
              </w:rPr>
              <w:t xml:space="preserve"> </w:t>
            </w:r>
            <w:bookmarkStart w:id="13" w:name="OLE_LINK13"/>
            <w:r w:rsidRPr="00FF365E">
              <w:rPr>
                <w:sz w:val="24"/>
                <w:szCs w:val="24"/>
                <w:lang w:val="en-GB"/>
              </w:rPr>
              <w:t xml:space="preserve">Rosrainstrasse 26</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Gipsplatten (Map 1)</w:t>
      </w:r>
      <w:r>
        <w:rPr>
          <w:sz w:val="24"/>
          <w:szCs w:val="24"/>
        </w:rPr>
        <w:t xml:space="preserve"> </w:t>
      </w:r>
      <w:br/>
      <w:r>
        <w:rPr>
          <w:sz w:val="24"/>
          <w:szCs w:val="24"/>
        </w:rPr>
        <w:t xml:space="preserve"/>
      </w:r>
      <w:br/>
      <w:r>
        <w:rPr>
          <w:sz w:val="24"/>
          <w:szCs w:val="24"/>
        </w:rPr>
        <w:t xml:space="preserve">Gipsplatten aus Map 1 müssen durch instruierte Handwerker unter Einhaltung der Richtlinien Richtig3321 rückgebaut werden und gelten mit dem LVA Code 17 08 02 als Abfall zur Entsorgung auf einer entsprechenden Deponie Typ A. </w:t>
      </w:r>
      <w:br/>
      <w:r>
        <w:rPr>
          <w:sz w:val="24"/>
          <w:szCs w:val="24"/>
        </w:rPr>
        <w:t xml:space="preserve"/>
      </w:r>
      <w:br/>
      <w:r>
        <w:rPr>
          <w:sz w:val="24"/>
          <w:szCs w:val="24"/>
          <w:b w:val="1"/>
          <w:bCs w:val="1"/>
        </w:rPr>
        <w:t xml:space="preserve"/>
      </w:r>
      <w:r>
        <w:rPr>
          <w:sz w:val="24"/>
          <w:szCs w:val="24"/>
          <w:b w:val="1"/>
          <w:bCs w:val="1"/>
        </w:rPr>
        <w:t xml:space="preserve">PVC Bodenbelag (Map 2)</w:t>
      </w:r>
      <w:r>
        <w:rPr>
          <w:sz w:val="24"/>
          <w:szCs w:val="24"/>
        </w:rPr>
        <w:t xml:space="preserve"> </w:t>
      </w:r>
      <w:br/>
      <w:r>
        <w:rPr>
          <w:sz w:val="24"/>
          <w:szCs w:val="24"/>
        </w:rPr>
        <w:t xml:space="preserve"/>
      </w:r>
      <w:br/>
      <w:r>
        <w:rPr>
          <w:sz w:val="24"/>
          <w:szCs w:val="24"/>
        </w:rPr>
        <w:t xml:space="preserve">Der PVC Bodenbelag aus Map 2 ist durch instruierte Handwerker zu entfernen, wobei die Richtlinien 33023 zu beachten sind, und ist als Abfallkategorie 17 02 98 einer Deponie Typ C zuzuführen. </w:t>
      </w:r>
      <w:br/>
      <w:r>
        <w:rPr>
          <w:sz w:val="24"/>
          <w:szCs w:val="24"/>
        </w:rPr>
        <w:t xml:space="preserve"/>
      </w:r>
      <w:br/>
      <w:r>
        <w:rPr>
          <w:sz w:val="24"/>
          <w:szCs w:val="24"/>
          <w:b w:val="1"/>
          <w:bCs w:val="1"/>
        </w:rPr>
        <w:t xml:space="preserve"/>
      </w:r>
      <w:r>
        <w:rPr>
          <w:sz w:val="24"/>
          <w:szCs w:val="24"/>
          <w:b w:val="1"/>
          <w:bCs w:val="1"/>
        </w:rPr>
        <w:t xml:space="preserve">Teppichkleber (Map 3)</w:t>
      </w:r>
      <w:r>
        <w:rPr>
          <w:sz w:val="24"/>
          <w:szCs w:val="24"/>
        </w:rPr>
        <w:t xml:space="preserve"> </w:t>
      </w:r>
      <w:br/>
      <w:r>
        <w:rPr>
          <w:sz w:val="24"/>
          <w:szCs w:val="24"/>
        </w:rPr>
        <w:t xml:space="preserve"/>
      </w:r>
      <w:br/>
      <w:r>
        <w:rPr>
          <w:sz w:val="24"/>
          <w:szCs w:val="24"/>
        </w:rPr>
        <w:t xml:space="preserve">Teppichkleber aus Map 3 erfordert die Arbeit von instruierte Handwerkern gemäss den Richtlinien 33104 und wird mit dem LVA Code 08 04 10 auf einer Deponie Typ B entsorgt.</w:t>
      </w:r>
      <w:br/>
      <w:r>
        <w:rPr>
          <w:sz w:val="24"/>
          <w:szCs w:val="24"/>
        </w:rPr>
        <w:t xml:space="preserve"/>
      </w:r>
      <w:br/>
      <w:r>
        <w:rPr>
          <w:sz w:val="24"/>
          <w:szCs w:val="24"/>
          <w:b w:val="1"/>
          <w:bCs w:val="1"/>
        </w:rPr>
        <w:t xml:space="preserve"/>
      </w:r>
      <w:r>
        <w:rPr>
          <w:sz w:val="24"/>
          <w:szCs w:val="24"/>
          <w:b w:val="1"/>
          <w:bCs w:val="1"/>
        </w:rPr>
        <w:t xml:space="preserve">Fliesenkleber (Map 4)</w:t>
      </w:r>
      <w:r>
        <w:rPr>
          <w:sz w:val="24"/>
          <w:szCs w:val="24"/>
        </w:rPr>
        <w:t xml:space="preserve"> </w:t>
      </w:r>
      <w:br/>
      <w:r>
        <w:rPr>
          <w:sz w:val="24"/>
          <w:szCs w:val="24"/>
        </w:rPr>
        <w:t xml:space="preserve"/>
      </w:r>
      <w:br/>
      <w:r>
        <w:rPr>
          <w:sz w:val="24"/>
          <w:szCs w:val="24"/>
        </w:rPr>
        <w:t xml:space="preserve">Fliesenkleber aus Map 4 sollte von instruierte Handwerkern entfernt werden unter Befolgung der Richtlinien 33025, mit einer nachfolgenden Entsorgung auf einer Deponie Typ A unter dem LVA Code 10 12 99. </w:t>
      </w:r>
      <w:br/>
      <w:r>
        <w:rPr>
          <w:sz w:val="24"/>
          <w:szCs w:val="24"/>
        </w:rPr>
        <w:t xml:space="preserve"/>
      </w:r>
      <w:br/>
      <w:r>
        <w:rPr>
          <w:sz w:val="24"/>
          <w:szCs w:val="24"/>
          <w:b w:val="1"/>
          <w:bCs w:val="1"/>
        </w:rPr>
        <w:t xml:space="preserve"/>
      </w:r>
      <w:r>
        <w:rPr>
          <w:sz w:val="24"/>
          <w:szCs w:val="24"/>
          <w:b w:val="1"/>
          <w:bCs w:val="1"/>
        </w:rPr>
        <w:t xml:space="preserve">Dämmstoff (Map 5)</w:t>
      </w:r>
      <w:r>
        <w:rPr>
          <w:sz w:val="24"/>
          <w:szCs w:val="24"/>
        </w:rPr>
        <w:t xml:space="preserve"> </w:t>
      </w:r>
      <w:br/>
      <w:r>
        <w:rPr>
          <w:sz w:val="24"/>
          <w:szCs w:val="24"/>
        </w:rPr>
        <w:t xml:space="preserve"/>
      </w:r>
      <w:br/>
      <w:r>
        <w:rPr>
          <w:sz w:val="24"/>
          <w:szCs w:val="24"/>
        </w:rPr>
        <w:t xml:space="preserve">Dämmstoff aus Map 5 ist durch instruierte Handwerker zu sanieren unter Beachtung der Richtlinie 33018 und zu entsorgen auf einer Deponie Typ D entsprechend LVA Code 17 06 03. </w:t>
      </w:r>
      <w:br/>
      <w:r>
        <w:rPr>
          <w:sz w:val="24"/>
          <w:szCs w:val="24"/>
        </w:rPr>
        <w:t xml:space="preserve"/>
      </w:r>
      <w:br/>
      <w:r>
        <w:rPr>
          <w:sz w:val="24"/>
          <w:szCs w:val="24"/>
          <w:b w:val="1"/>
          <w:bCs w:val="1"/>
        </w:rPr>
        <w:t xml:space="preserve"/>
      </w:r>
      <w:r>
        <w:rPr>
          <w:sz w:val="24"/>
          <w:szCs w:val="24"/>
          <w:b w:val="1"/>
          <w:bCs w:val="1"/>
        </w:rPr>
        <w:t xml:space="preserve">Fugenmasse (Map 6)</w:t>
      </w:r>
      <w:r>
        <w:rPr>
          <w:sz w:val="24"/>
          <w:szCs w:val="24"/>
        </w:rPr>
        <w:t xml:space="preserve"> </w:t>
      </w:r>
      <w:br/>
      <w:r>
        <w:rPr>
          <w:sz w:val="24"/>
          <w:szCs w:val="24"/>
        </w:rPr>
        <w:t xml:space="preserve"/>
      </w:r>
      <w:br/>
      <w:r>
        <w:rPr>
          <w:sz w:val="24"/>
          <w:szCs w:val="24"/>
        </w:rPr>
        <w:t xml:space="preserve">Die Fugenmasse aus Map 6 muss durch instruierte Handwerker in Übereinstimmung mit den Richtlinien 34106 rückgebaut werden und gilt mit dem LVA Code 17 09 04 als Abfall für eine Deponie des Typs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Keller
</w:t>
            </w:r>
          </w:p>
          <w:p>
            <w:pPr/>
            <w:r>
              <w:rPr/>
              <w:t xml:space="preserve">UG
</w:t>
            </w:r>
          </w:p>
          <w:p>
            <w:pPr/>
            <w:r>
              <w:rPr/>
              <w:t xml:space="preserve">Boden
</w:t>
            </w:r>
          </w:p>
        </w:tc>
        <w:tc>
          <w:tcPr>
            <w:shd w:val="clear" w:fill="orange"/>
            <w:noWrap/>
          </w:tcPr>
          <w:p>
            <w:pPr/>
            <w:r>
              <w:rPr/>
              <w:t xml:space="preserve">VM-12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