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Vitg 81, Degen,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8307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904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Kernsanierung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Andre Rempel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Andre Rempel</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2026-05-12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VB-6</w:t>
            </w:r>
          </w:p>
        </w:tc>
        <w:tc>
          <w:tcPr>
            <w:noWrap/>
          </w:tcPr>
          <w:p>
            <w:pPr/>
            <w:r>
              <w:rPr/>
              <w:t xml:space="preserve">Gang
</w:t>
            </w:r>
          </w:p>
          <w:p>
            <w:pPr/>
            <w:r>
              <w:rPr/>
              <w:t xml:space="preserve">OG
</w:t>
            </w:r>
          </w:p>
        </w:tc>
        <w:tc>
          <w:tcPr>
            <w:noWrap/>
          </w:tcPr>
          <w:p>
            <w:pPr/>
            <w:r>
              <w:rPr/>
              <w:t xml:space="preserve">Elektrokasten</w:t>
            </w:r>
          </w:p>
        </w:tc>
        <w:tc>
          <w:tcPr>
            <w:noWrap/>
          </w:tcPr>
          <w:p>
            <w:pPr/>
            <w:r>
              <w:rPr/>
              <w:t xml:space="preserve">Faserzement/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gesamtes Haus
</w:t>
            </w:r>
          </w:p>
          <w:p>
            <w:pPr/>
            <w:r>
              <w:rPr/>
              <w:t xml:space="preserve">alle Stockwerke
</w:t>
            </w:r>
          </w:p>
        </w:tc>
        <w:tc>
          <w:tcPr>
            <w:noWrap/>
          </w:tcPr>
          <w:p>
            <w:pPr/>
            <w:r>
              <w:rPr/>
              <w:t xml:space="preserve">Konstruktions-und Verkleidungsholz</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VB-4</w:t>
            </w:r>
          </w:p>
        </w:tc>
        <w:tc>
          <w:tcPr>
            <w:noWrap/>
          </w:tcPr>
          <w:p>
            <w:pPr/>
            <w:r>
              <w:rPr/>
              <w:t xml:space="preserve">Zimmer
</w:t>
            </w:r>
          </w:p>
          <w:p>
            <w:pPr/>
            <w:r>
              <w:rPr/>
              <w:t xml:space="preserve">OG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VB-5</w:t>
            </w:r>
          </w:p>
        </w:tc>
        <w:tc>
          <w:tcPr>
            <w:noWrap/>
          </w:tcPr>
          <w:p>
            <w:pPr/>
            <w:r>
              <w:rPr/>
              <w:t xml:space="preserve">Wohnzimmer
</w:t>
            </w:r>
          </w:p>
          <w:p>
            <w:pPr/>
            <w:r>
              <w:rPr/>
              <w:t xml:space="preserve">EG
</w:t>
            </w:r>
          </w:p>
        </w:tc>
        <w:tc>
          <w:tcPr>
            <w:noWrap/>
          </w:tcPr>
          <w:p>
            <w:pPr/>
            <w:r>
              <w:rPr/>
              <w:t xml:space="preserve">Specksteinofen</w:t>
            </w:r>
          </w:p>
        </w:tc>
        <w:tc>
          <w:tcPr>
            <w:noWrap/>
          </w:tcPr>
          <w:p>
            <w:pPr/>
            <w:r>
              <w:rPr/>
              <w:t xml:space="preserve">Faserzement / 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VB-6</w:t>
            </w:r>
          </w:p>
        </w:tc>
        <w:tc>
          <w:tcPr>
            <w:noWrap/>
          </w:tcPr>
          <w:p>
            <w:pPr/>
            <w:r>
              <w:rPr/>
              <w:t xml:space="preserve">Faserzement/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r>
        <w:trPr/>
        <w:tc>
          <w:tcPr>
            <w:shd w:val="clear" w:fill="red"/>
            <w:noWrap/>
          </w:tcPr>
          <w:p>
            <w:pPr/>
            <w:r>
              <w:rPr/>
              <w:t xml:space="preserve">VB-4</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Faserzement /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VB-6</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VB-6</w:t>
      </w:r>
      <w:r>
        <w:rPr>
          <w:sz w:val="24"/>
          <w:szCs w:val="24"/>
        </w:rPr>
        <w:t xml:space="preserve"> (Faserzement/ LAP): Faserzement aus den Elektrokästen im Gang der Obergeschosse kann durch zertifizierte Elektriker am Stück ausgebaut werden, während die Materialtrennung durch Schadstoffsanierer gemäß EKAS 6503 erfolgt. Die Entsorgung erfolgt gemäß den Richtlinien 88254 bzw. 33036 unter dem LVA-Code 17 06 98 nk oder 17 06 05 S.</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(behandeltes Holz): Das behandelte Konstruktions- und Verkleidungsholz im ganzen Haus, verteilt über alle Stockwerke, ist aufgrund von Holzschutzmitteln sanierungsbedürftig. Es kann durch instruierte Handwerker rückgebaut und gemäß dem LVA-Code 17 02 98 S entsorgt werden.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(LAP): LAP-Material im Herd im Zimmer des Obergeschosses muss gemäß Richtlinie 33036 rückgebaut werden. Die Entsorgung erfolgt mit dem LVA-Code 17 06 05 S.</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(Faserzement / LAP): Faserzement aus dem Specksteinofen im Wohnzimmer des Erdgeschosses wird am Stück durch zertifizierte Elektriker ausgebaut. Die Materialtrennung erfolgt durch Schadstoffsanierer gemäß EKAS 6503, und die Entsorgung geschieht unter den LVA-Codes 17 06 98 nk oder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Estrich
</w:t>
            </w:r>
          </w:p>
          <w:p>
            <w:pPr/>
            <w:r>
              <w:rPr/>
              <w:t xml:space="preserve">DG
</w:t>
            </w:r>
          </w:p>
        </w:tc>
        <w:tc>
          <w:tcPr>
            <w:shd w:val="clear" w:fill="red"/>
            <w:noWrap/>
          </w:tcPr>
          <w:p>
            <w:pPr/>
            <w:r>
              <w:rPr/>
              <w:t xml:space="preserve">VM-2
</w:t>
            </w:r>
          </w:p>
          <w:p>
            <w:pPr/>
            <w:r>
              <w:rPr/>
              <w:t xml:space="preserve">Verputz
</w:t>
            </w:r>
          </w:p>
          <w:p>
            <w:pPr/>
            <w:r>
              <w:rPr/>
              <w:t xml:space="preserve">Kamin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Zimmer
</w:t>
            </w:r>
          </w:p>
          <w:p>
            <w:pPr/>
            <w:r>
              <w:rPr/>
              <w:t xml:space="preserve">OG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MaP-3</w:t>
            </w:r>
          </w:p>
        </w:tc>
        <w:tc>
          <w:tcPr>
            <w:shd w:val="clear" w:fill="orange"/>
            <w:noWrap/>
          </w:tcPr>
          <w:p>
            <w:pPr/>
            <w:r>
              <w:rPr/>
              <w:t xml:space="preserve">ganzes Haus
</w:t>
            </w:r>
          </w:p>
          <w:p>
            <w:pPr/>
            <w:r>
              <w:rPr/>
              <w:t xml:space="preserve">alle Stockwerke
</w:t>
            </w:r>
          </w:p>
        </w:tc>
        <w:tc>
          <w:tcPr>
            <w:shd w:val="clear" w:fill="orange"/>
            <w:noWrap/>
          </w:tcPr>
          <w:p>
            <w:pPr/>
            <w:r>
              <w:rPr/>
              <w:t xml:space="preserve">VM-7
</w:t>
            </w:r>
          </w:p>
          <w:p>
            <w:pPr/>
            <w:r>
              <w:rPr/>
              <w:t xml:space="preserve">Fensterkitt
</w:t>
            </w:r>
          </w:p>
          <w:p>
            <w:pPr/>
            <w:r>
              <w:rPr/>
              <w:t xml:space="preserve">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Zimmer
</w:t>
            </w:r>
          </w:p>
          <w:p>
            <w:pPr/>
            <w:r>
              <w:rPr/>
              <w:t xml:space="preserve">OG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EG
</w:t>
            </w:r>
          </w:p>
        </w:tc>
        <w:tc>
          <w:tcPr>
            <w:shd w:val="clear" w:fill="red"/>
            <w:noWrap/>
          </w:tcPr>
          <w:p>
            <w:pPr/>
            <w:r>
              <w:rPr/>
              <w:t xml:space="preserve">VM-10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MaP-7</w:t>
            </w:r>
          </w:p>
        </w:tc>
        <w:tc>
          <w:tcPr>
            <w:shd w:val="clear" w:fill="orange"/>
            <w:noWrap/>
          </w:tcPr>
          <w:p>
            <w:pPr/>
            <w:r>
              <w:rPr/>
              <w:t xml:space="preserve">Bad
</w:t>
            </w:r>
          </w:p>
          <w:p>
            <w:pPr/>
            <w:r>
              <w:rPr/>
              <w:t xml:space="preserve">EG
</w:t>
            </w:r>
          </w:p>
        </w:tc>
        <w:tc>
          <w:tcPr>
            <w:shd w:val="clear" w:fill="orange"/>
            <w:noWrap/>
          </w:tcPr>
          <w:p>
            <w:pPr/>
            <w:r>
              <w:rPr/>
              <w:t xml:space="preserve">VM-11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Fassade
</w:t>
            </w:r>
          </w:p>
          <w:p>
            <w:pPr/>
            <w:r>
              <w:rPr/>
              <w:t xml:space="preserve">EG-DG
</w:t>
            </w:r>
          </w:p>
        </w:tc>
        <w:tc>
          <w:tcPr>
            <w:shd w:val="clear" w:fill="red"/>
            <w:noWrap/>
          </w:tcPr>
          <w:p>
            <w:pPr/>
            <w:r>
              <w:rPr/>
              <w:t xml:space="preserve">VM-13
</w:t>
            </w:r>
          </w:p>
          <w:p>
            <w:pPr/>
            <w:r>
              <w:rPr/>
              <w:t xml:space="preserve">LAP
</w:t>
            </w:r>
          </w:p>
          <w:p>
            <w:pPr/>
            <w:r>
              <w:rPr/>
              <w:t xml:space="preserve">Brandschutzplatten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Fassade
</w:t>
            </w:r>
          </w:p>
          <w:p>
            <w:pPr/>
            <w:r>
              <w:rPr/>
              <w:t xml:space="preserve">EG-DG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VB-6</w:t>
            </w:r>
          </w:p>
        </w:tc>
        <w:tc>
          <w:tcPr>
            <w:shd w:val="clear" w:fill="red"/>
            <w:noWrap/>
          </w:tcPr>
          <w:p>
            <w:pPr/>
            <w:r>
              <w:rPr/>
              <w:t xml:space="preserve">Gang
</w:t>
            </w:r>
          </w:p>
          <w:p>
            <w:pPr/>
            <w:r>
              <w:rPr/>
              <w:t xml:space="preserve">OG
</w:t>
            </w:r>
          </w:p>
        </w:tc>
        <w:tc>
          <w:tcPr>
            <w:shd w:val="clear" w:fill="red"/>
            <w:noWrap/>
          </w:tcPr>
          <w:p>
            <w:pPr/>
            <w:r>
              <w:rPr/>
              <w:t xml:space="preserve">VM-1
</w:t>
            </w:r>
          </w:p>
          <w:p>
            <w:pPr/>
            <w:r>
              <w:rPr/>
              <w:t xml:space="preserve">Faserzement/ LAP
</w:t>
            </w:r>
          </w:p>
          <w:p>
            <w:pPr/>
            <w:r>
              <w:rPr/>
              <w:t xml:space="preserve">Elektrokasten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VB-1</w:t>
            </w:r>
          </w:p>
        </w:tc>
        <w:tc>
          <w:tcPr>
            <w:shd w:val="clear" w:fill="red"/>
            <w:noWrap/>
          </w:tcPr>
          <w:p>
            <w:pPr/>
            <w:r>
              <w:rPr/>
              <w:t xml:space="preserve">Estrich
</w:t>
            </w:r>
          </w:p>
          <w:p>
            <w:pPr/>
            <w:r>
              <w:rPr/>
              <w:t xml:space="preserve">DG
</w:t>
            </w:r>
          </w:p>
        </w:tc>
        <w:tc>
          <w:tcPr>
            <w:shd w:val="clear" w:fill="red"/>
            <w:noWrap/>
          </w:tcPr>
          <w:p>
            <w:pPr/>
            <w:r>
              <w:rPr/>
              <w:t xml:space="preserve">VM-3
</w:t>
            </w:r>
          </w:p>
          <w:p>
            <w:pPr/>
            <w:r>
              <w:rPr/>
              <w:t xml:space="preserve">Cushion Vinyl
</w:t>
            </w:r>
          </w:p>
          <w:p>
            <w:pPr/>
            <w:r>
              <w:rPr/>
              <w:t xml:space="preserve">lose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tc>
        <w:tc>
          <w:tcPr>
            <w:shd w:val="clear" w:fill="orange"/>
            <w:noWrap/>
          </w:tcPr>
          <w:p>
            <w:pPr/>
            <w:r>
              <w:rPr/>
              <w:t xml:space="preserve">VM-4
</w:t>
            </w:r>
          </w:p>
          <w:p>
            <w:pPr/>
            <w:r>
              <w:rPr/>
              <w:t xml:space="preserve">(elastische) Bodenbeläge
</w:t>
            </w:r>
          </w:p>
          <w:p>
            <w:pPr/>
            <w:r>
              <w:rPr/>
              <w:t xml:space="preserve">lose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alle Stockwerke
</w:t>
            </w:r>
          </w:p>
        </w:tc>
        <w:tc>
          <w:tcPr>
            <w:shd w:val="clear" w:fill="orange"/>
            <w:noWrap/>
          </w:tcPr>
          <w:p>
            <w:pPr/>
            <w:r>
              <w:rPr/>
              <w:t xml:space="preserve">VM-5
</w:t>
            </w:r>
          </w:p>
          <w:p>
            <w:pPr/>
            <w:r>
              <w:rPr/>
              <w:t xml:space="preserve">behandeltes Holz
</w:t>
            </w:r>
          </w:p>
          <w:p>
            <w:pPr/>
            <w:r>
              <w:rPr/>
              <w:t xml:space="preserve">Konstruktions-und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VB-4</w:t>
            </w:r>
          </w:p>
        </w:tc>
        <w:tc>
          <w:tcPr>
            <w:shd w:val="clear" w:fill="red"/>
            <w:noWrap/>
          </w:tcPr>
          <w:p>
            <w:pPr/>
            <w:r>
              <w:rPr/>
              <w:t xml:space="preserve">Zimmer
</w:t>
            </w:r>
          </w:p>
          <w:p>
            <w:pPr/>
            <w:r>
              <w:rPr/>
              <w:t xml:space="preserve">OG
</w:t>
            </w:r>
          </w:p>
        </w:tc>
        <w:tc>
          <w:tcPr>
            <w:shd w:val="clear" w:fill="red"/>
            <w:noWrap/>
          </w:tcPr>
          <w:p>
            <w:pPr/>
            <w:r>
              <w:rPr/>
              <w:t xml:space="preserve">VM-9
</w:t>
            </w:r>
          </w:p>
          <w:p>
            <w:pPr/>
            <w:r>
              <w:rPr/>
              <w:t xml:space="preserve">LAP
</w:t>
            </w:r>
          </w:p>
          <w:p>
            <w:pPr/>
            <w:r>
              <w:rPr/>
              <w:t xml:space="preserve">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VB-5</w:t>
            </w:r>
          </w:p>
        </w:tc>
        <w:tc>
          <w:tcPr>
            <w:shd w:val="clear" w:fill="red"/>
            <w:noWrap/>
          </w:tcPr>
          <w:p>
            <w:pPr/>
            <w:r>
              <w:rPr/>
              <w:t xml:space="preserve">Wohnzimmer
</w:t>
            </w:r>
          </w:p>
          <w:p>
            <w:pPr/>
            <w:r>
              <w:rPr/>
              <w:t xml:space="preserve">EG
</w:t>
            </w:r>
          </w:p>
        </w:tc>
        <w:tc>
          <w:tcPr>
            <w:shd w:val="clear" w:fill="red"/>
            <w:noWrap/>
          </w:tcPr>
          <w:p>
            <w:pPr/>
            <w:r>
              <w:rPr/>
              <w:t xml:space="preserve">VM-12
</w:t>
            </w:r>
          </w:p>
          <w:p>
            <w:pPr/>
            <w:r>
              <w:rPr/>
              <w:t xml:space="preserve">Faserzement / LAP
</w:t>
            </w:r>
          </w:p>
          <w:p>
            <w:pPr/>
            <w:r>
              <w:rPr/>
              <w:t xml:space="preserve">Specksteinofen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