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Kreuzbühlweg 22, 6045 Meggen,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1155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891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Aidan Lynch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Kreuzbühlweg 22, 6045 Meggen,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Aidan Lynch</w:t>
            </w:r>
            <w:bookmarkEnd w:id="12"/>
            <w:r w:rsidRPr="00FF365E">
              <w:rPr>
                <w:sz w:val="24"/>
                <w:szCs w:val="24"/>
                <w:lang w:val="en-GB"/>
              </w:rPr>
              <w:t xml:space="preserve"> </w:t>
            </w:r>
            <w:bookmarkStart w:id="13" w:name="OLE_LINK13"/>
            <w:r w:rsidRPr="00FF365E">
              <w:rPr>
                <w:sz w:val="24"/>
                <w:szCs w:val="24"/>
                <w:lang w:val="en-GB"/>
              </w:rPr>
              <w:t xml:space="preserve">Kreuzbühlweg 22, 6045 Meggen,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2026-05-04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MaP-4</w:t>
            </w:r>
          </w:p>
        </w:tc>
        <w:tc>
          <w:tcPr>
            <w:noWrap/>
          </w:tcPr>
          <w:p>
            <w:pPr/>
            <w:r>
              <w:rPr/>
              <w:t xml:space="preserve">Waschraum/ Keller
</w:t>
            </w:r>
          </w:p>
          <w:p>
            <w:pPr/>
            <w:r>
              <w:rPr/>
              <w:t xml:space="preserve">UG
</w:t>
            </w:r>
          </w:p>
          <w:p>
            <w:pPr/>
            <w:r>
              <w:rPr/>
              <w:t xml:space="preserve">Fenster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Gang/ Küche
</w:t>
            </w:r>
          </w:p>
          <w:p>
            <w:pPr/>
            <w:r>
              <w:rPr/>
              <w:t xml:space="preserve">EG
</w:t>
            </w:r>
          </w:p>
          <w:p>
            <w:pPr/>
            <w:r>
              <w:rPr/>
              <w:t xml:space="preserve">Decke
</w:t>
            </w:r>
          </w:p>
        </w:tc>
        <w:tc>
          <w:tcPr>
            <w:noWrap/>
          </w:tcPr>
          <w:p>
            <w:pPr/>
            <w:r>
              <w:rPr/>
              <w:t xml:space="preserve">Decke</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Gang/ Küche/ Wohnzimmer/ Treppenhaus
</w:t>
            </w:r>
          </w:p>
          <w:p>
            <w:pPr/>
            <w:r>
              <w:rPr/>
              <w:t xml:space="preserve">EG- OG
</w:t>
            </w:r>
          </w:p>
          <w:p>
            <w:pPr/>
            <w:r>
              <w:rPr/>
              <w:t xml:space="preserve">Wand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Gang
</w:t>
            </w:r>
          </w:p>
          <w:p>
            <w:pPr/>
            <w:r>
              <w:rPr/>
              <w:t xml:space="preserve">EG
</w:t>
            </w:r>
          </w:p>
          <w:p>
            <w:pPr/>
            <w:r>
              <w:rPr/>
              <w:t xml:space="preserve">Wand
</w:t>
            </w:r>
          </w:p>
        </w:tc>
        <w:tc>
          <w:tcPr>
            <w:noWrap/>
          </w:tcPr>
          <w:p>
            <w:pPr/>
            <w:r>
              <w:rPr/>
              <w:t xml:space="preserve">Sockel</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MaP-22</w:t>
            </w:r>
          </w:p>
        </w:tc>
        <w:tc>
          <w:tcPr>
            <w:noWrap/>
          </w:tcPr>
          <w:p>
            <w:pPr/>
            <w:r>
              <w:rPr/>
              <w:t xml:space="preserve">Badezimmer
</w:t>
            </w:r>
          </w:p>
          <w:p>
            <w:pPr/>
            <w:r>
              <w:rPr/>
              <w:t xml:space="preserve">OG
</w:t>
            </w:r>
          </w:p>
          <w:p>
            <w:pPr/>
            <w:r>
              <w:rPr/>
              <w:t xml:space="preserve">Wand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MaP-23</w:t>
            </w:r>
          </w:p>
        </w:tc>
        <w:tc>
          <w:tcPr>
            <w:noWrap/>
          </w:tcPr>
          <w:p>
            <w:pPr/>
            <w:r>
              <w:rPr/>
              <w:t xml:space="preserve">Badezimmer
</w:t>
            </w:r>
          </w:p>
          <w:p>
            <w:pPr/>
            <w:r>
              <w:rPr/>
              <w:t xml:space="preserve">OG
</w:t>
            </w:r>
          </w:p>
          <w:p>
            <w:pPr/>
            <w:r>
              <w:rPr/>
              <w:t xml:space="preserve">Decke
</w:t>
            </w:r>
          </w:p>
        </w:tc>
        <w:tc>
          <w:tcPr>
            <w:noWrap/>
          </w:tcPr>
          <w:p>
            <w:pPr/>
            <w:r>
              <w:rPr/>
              <w:t xml:space="preserve">Decke</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MaP-27</w:t>
            </w:r>
          </w:p>
        </w:tc>
        <w:tc>
          <w:tcPr>
            <w:noWrap/>
          </w:tcPr>
          <w:p>
            <w:pPr/>
            <w:r>
              <w:rPr/>
              <w:t xml:space="preserve">Fassade
</w:t>
            </w:r>
          </w:p>
          <w:p>
            <w:pPr/>
            <w:r>
              <w:rPr/>
              <w:t xml:space="preserve">OG-DG
</w:t>
            </w:r>
          </w:p>
          <w:p>
            <w:pPr/>
            <w:r>
              <w:rPr/>
              <w:t xml:space="preserve">Wand
</w:t>
            </w:r>
          </w:p>
        </w:tc>
        <w:tc>
          <w:tcPr>
            <w:noWrap/>
          </w:tcPr>
          <w:p>
            <w:pPr/>
            <w:r>
              <w:rPr/>
              <w:t xml:space="preserve">Fassade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MaP-29</w:t>
            </w:r>
          </w:p>
        </w:tc>
        <w:tc>
          <w:tcPr>
            <w:noWrap/>
          </w:tcPr>
          <w:p>
            <w:pPr/>
            <w:r>
              <w:rPr/>
              <w:t xml:space="preserve">Chemineé
</w:t>
            </w:r>
          </w:p>
          <w:p>
            <w:pPr/>
            <w:r>
              <w:rPr/>
              <w:t xml:space="preserve">EG
</w:t>
            </w:r>
          </w:p>
          <w:p>
            <w:pPr/>
            <w:r>
              <w:rPr/>
              <w:t xml:space="preserve">Cheminée
</w:t>
            </w:r>
          </w:p>
        </w:tc>
        <w:tc>
          <w:tcPr>
            <w:noWrap/>
          </w:tcPr>
          <w:p>
            <w:pPr/>
            <w:r>
              <w:rPr/>
              <w:t xml:space="preserve">Chemineé</w:t>
            </w:r>
          </w:p>
        </w:tc>
        <w:tc>
          <w:tcPr>
            <w:noWrap/>
          </w:tcPr>
          <w:p>
            <w:pPr/>
            <w:r>
              <w:rPr/>
              <w:t xml:space="preserve">Asbest Schnur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VB-3</w:t>
            </w:r>
          </w:p>
        </w:tc>
        <w:tc>
          <w:tcPr>
            <w:noWrap/>
          </w:tcPr>
          <w:p>
            <w:pPr/>
            <w:r>
              <w:rPr/>
              <w:t xml:space="preserve">Tankraum
</w:t>
            </w:r>
          </w:p>
          <w:p>
            <w:pPr/>
            <w:r>
              <w:rPr/>
              <w:t xml:space="preserve">UG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Tankraum
</w:t>
            </w:r>
          </w:p>
          <w:p>
            <w:pPr/>
            <w:r>
              <w:rPr/>
              <w:t xml:space="preserve">UG
</w:t>
            </w:r>
          </w:p>
          <w:p>
            <w:pPr/>
            <w:r>
              <w:rPr/>
              <w:t xml:space="preserve">Öltank
</w:t>
            </w:r>
          </w:p>
        </w:tc>
        <w:tc>
          <w:tcPr>
            <w:noWrap/>
          </w:tcPr>
          <w:p>
            <w:pPr/>
            <w:r>
              <w:rPr/>
              <w:t xml:space="preserve">Öltank</w:t>
            </w:r>
          </w:p>
        </w:tc>
        <w:tc>
          <w:tcPr>
            <w:noWrap/>
          </w:tcPr>
          <w:p>
            <w:pPr/>
            <w:r>
              <w:rPr/>
              <w:t xml:space="preserve">spezielle Anstrich-, Beschichtungsstoffe</w:t>
            </w:r>
          </w:p>
        </w:tc>
        <w:tc>
          <w:tcPr>
            <w:noWrap/>
          </w:tcPr>
          <w:p>
            <w:pPr/>
            <w:r>
              <w:rPr/>
              <w:t xml:space="preserve">PCB</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MaP-11</w:t>
            </w:r>
          </w:p>
        </w:tc>
        <w:tc>
          <w:tcPr>
            <w:noWrap/>
          </w:tcPr>
          <w:p>
            <w:pPr/>
            <w:r>
              <w:rPr/>
              <w:t xml:space="preserve">Verputz</w:t>
            </w:r>
          </w:p>
        </w:tc>
        <w:tc>
          <w:tcPr>
            <w:noWrap/>
          </w:tcPr>
          <w:p>
            <w:pPr/>
            <w:r>
              <w:rPr/>
              <w:t xml:space="preserve">20m²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Verputz</w:t>
            </w:r>
          </w:p>
        </w:tc>
        <w:tc>
          <w:tcPr>
            <w:noWrap/>
          </w:tcPr>
          <w:p>
            <w:pPr/>
            <w:r>
              <w:rPr/>
              <w:t xml:space="preserve">80m²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Fliesenkleber</w:t>
            </w:r>
          </w:p>
        </w:tc>
        <w:tc>
          <w:tcPr>
            <w:noWrap/>
          </w:tcPr>
          <w:p>
            <w:pPr/>
            <w:r>
              <w:rPr/>
              <w:t xml:space="preserve">20m</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MaP-22</w:t>
            </w:r>
          </w:p>
        </w:tc>
        <w:tc>
          <w:tcPr>
            <w:noWrap/>
          </w:tcPr>
          <w:p>
            <w:pPr/>
            <w:r>
              <w:rPr/>
              <w:t xml:space="preserve">Verputz</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MaP-23</w:t>
            </w:r>
          </w:p>
        </w:tc>
        <w:tc>
          <w:tcPr>
            <w:noWrap/>
          </w:tcPr>
          <w:p>
            <w:pPr/>
            <w:r>
              <w:rPr/>
              <w:t xml:space="preserve">Verputz</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MaP-4</w:t>
            </w:r>
          </w:p>
        </w:tc>
        <w:tc>
          <w:tcPr>
            <w:noWrap/>
          </w:tcPr>
          <w:p>
            <w:pPr/>
            <w:r>
              <w:rPr/>
              <w:t xml:space="preserve">Fensterkitt</w:t>
            </w:r>
          </w:p>
        </w:tc>
        <w:tc>
          <w:tcPr>
            <w:noWrap/>
          </w:tcPr>
          <w:p>
            <w:pPr/>
            <w:r>
              <w:rPr/>
              <w:t xml:space="preserve">5</w:t>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MaP-27</w:t>
            </w:r>
          </w:p>
        </w:tc>
        <w:tc>
          <w:tcPr>
            <w:noWrap/>
          </w:tcPr>
          <w:p>
            <w:pPr/>
            <w:r>
              <w:rPr/>
              <w:t xml:space="preserve">Faserzement</w:t>
            </w:r>
          </w:p>
        </w:tc>
        <w:tc>
          <w:tcPr>
            <w:noWrap/>
          </w:tcPr>
          <w:p>
            <w:pPr/>
            <w:r>
              <w:rPr/>
              <w:t xml:space="preserve">80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VB-4</w:t>
            </w:r>
          </w:p>
        </w:tc>
        <w:tc>
          <w:tcPr>
            <w:noWrap/>
          </w:tcPr>
          <w:p>
            <w:pPr/>
            <w:r>
              <w:rPr/>
              <w:t xml:space="preserve">spezielle Anstrich-, Beschichtungsstoffe</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17 09 02</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MaP-4</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MaP-29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PCB</w:t>
            </w:r>
          </w:p>
        </w:tc>
        <w:tc>
          <w:tcPr>
            <w:noWrap/>
          </w:tcPr>
          <w:p>
            <w:pPr/>
            <w:r>
              <w:rPr/>
              <w:t xml:space="preserve">17 09 02</w:t>
            </w:r>
          </w:p>
        </w:tc>
        <w:tc>
          <w:tcPr>
            <w:noWrap/>
          </w:tcPr>
          <w:p>
            <w:pPr/>
            <w:r>
              <w:rPr/>
              <w:t xml:space="preserve">Aufbereitung</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MaP-4 Fensterkitt</w:t>
      </w:r>
      <w:r>
        <w:rPr>
          <w:sz w:val="24"/>
          <w:szCs w:val="24"/>
        </w:rPr>
        <w:t xml:space="preserve"/>
      </w:r>
      <w:br/>
      <w:r>
        <w:rPr>
          <w:sz w:val="24"/>
          <w:szCs w:val="24"/>
        </w:rPr>
        <w:t xml:space="preserve"/>
      </w:r>
      <w:br/>
      <w:r>
        <w:rPr>
          <w:sz w:val="24"/>
          <w:szCs w:val="24"/>
        </w:rPr>
        <w:t xml:space="preserve">Das Fensterkittmaterial in einem Waschraum in der Kelleretage wird von instruierte Handwerker unter Einhaltung der Richtlinien 33039 bis 33044 rückgebaut. Es ist als Bauschadstoff mit dem LVA-Code 17 06 98 zu entsorgen.</w:t>
      </w:r>
      <w:br/>
      <w:r>
        <w:rPr>
          <w:sz w:val="24"/>
          <w:szCs w:val="24"/>
        </w:rPr>
        <w:t xml:space="preserve"/>
      </w:r>
      <w:br/>
      <w:r>
        <w:rPr>
          <w:sz w:val="24"/>
          <w:szCs w:val="24"/>
          <w:b w:val="1"/>
          <w:bCs w:val="1"/>
        </w:rPr>
        <w:t xml:space="preserve"/>
      </w:r>
      <w:r>
        <w:rPr>
          <w:sz w:val="24"/>
          <w:szCs w:val="24"/>
          <w:b w:val="1"/>
          <w:bCs w:val="1"/>
        </w:rPr>
        <w:t xml:space="preserve">MaP-11 Verputz</w:t>
      </w:r>
      <w:r>
        <w:rPr>
          <w:sz w:val="24"/>
          <w:szCs w:val="24"/>
        </w:rPr>
        <w:t xml:space="preserve"/>
      </w:r>
      <w:br/>
      <w:r>
        <w:rPr>
          <w:sz w:val="24"/>
          <w:szCs w:val="24"/>
        </w:rPr>
        <w:t xml:space="preserve"/>
      </w:r>
      <w:br/>
      <w:r>
        <w:rPr>
          <w:sz w:val="24"/>
          <w:szCs w:val="24"/>
        </w:rPr>
        <w:t xml:space="preserve">Der Verputz an der Decke eines Ganges oder einer Küche im Erdgeschoss wird von einem Schadstoffsanierer entfernt. Die Arbeit erfolgt nach den EKAS 6503 Richtlinien, Kapitel 7, und wird mit dem LVA-Code 17 06 05 S abgerechnet.</w:t>
      </w:r>
      <w:br/>
      <w:r>
        <w:rPr>
          <w:sz w:val="24"/>
          <w:szCs w:val="24"/>
        </w:rPr>
        <w:t xml:space="preserve"/>
      </w:r>
      <w:br/>
      <w:r>
        <w:rPr>
          <w:sz w:val="24"/>
          <w:szCs w:val="24"/>
          <w:b w:val="1"/>
          <w:bCs w:val="1"/>
        </w:rPr>
        <w:t xml:space="preserve"/>
      </w:r>
      <w:r>
        <w:rPr>
          <w:sz w:val="24"/>
          <w:szCs w:val="24"/>
          <w:b w:val="1"/>
          <w:bCs w:val="1"/>
        </w:rPr>
        <w:t xml:space="preserve">MaP-12 Verputz</w:t>
      </w:r>
      <w:r>
        <w:rPr>
          <w:sz w:val="24"/>
          <w:szCs w:val="24"/>
        </w:rPr>
        <w:t xml:space="preserve"/>
      </w:r>
      <w:br/>
      <w:r>
        <w:rPr>
          <w:sz w:val="24"/>
          <w:szCs w:val="24"/>
        </w:rPr>
        <w:t xml:space="preserve"/>
      </w:r>
      <w:br/>
      <w:r>
        <w:rPr>
          <w:sz w:val="24"/>
          <w:szCs w:val="24"/>
        </w:rPr>
        <w:t xml:space="preserve">Die Wände im Erdgeschoss bis zum oberen Geschoss im Bereich Gang, Küche, Wohnzimmer und Treppenhaus enthalten Verputz, welcher durch einen Schadstoffsanierer saniert wird. Dabei werden die Richtlinien EKAS 6503, Kapitel 7, befolgt und die Entsorgung erfolgt gemäss LVA-Code 17 06 05 S.</w:t>
      </w:r>
      <w:br/>
      <w:r>
        <w:rPr>
          <w:sz w:val="24"/>
          <w:szCs w:val="24"/>
        </w:rPr>
        <w:t xml:space="preserve"/>
      </w:r>
      <w:br/>
      <w:r>
        <w:rPr>
          <w:sz w:val="24"/>
          <w:szCs w:val="24"/>
          <w:b w:val="1"/>
          <w:bCs w:val="1"/>
        </w:rPr>
        <w:t xml:space="preserve"/>
      </w:r>
      <w:r>
        <w:rPr>
          <w:sz w:val="24"/>
          <w:szCs w:val="24"/>
          <w:b w:val="1"/>
          <w:bCs w:val="1"/>
        </w:rPr>
        <w:t xml:space="preserve">MaP-13 Fliesenkleber</w:t>
      </w:r>
      <w:r>
        <w:rPr>
          <w:sz w:val="24"/>
          <w:szCs w:val="24"/>
        </w:rPr>
        <w:t xml:space="preserve"/>
      </w:r>
      <w:br/>
      <w:r>
        <w:rPr>
          <w:sz w:val="24"/>
          <w:szCs w:val="24"/>
        </w:rPr>
        <w:t xml:space="preserve"/>
      </w:r>
      <w:br/>
      <w:r>
        <w:rPr>
          <w:sz w:val="24"/>
          <w:szCs w:val="24"/>
        </w:rPr>
        <w:t xml:space="preserve">Der Sockel in einem Gang im Erdgeschoss enthält Fliesenkleber, welcher durch einen Schadstoffsanierer entfernt wird. Die Sanierung erfolgt unter Beachtung der EKAS 6503 Richtlinien, Kapitel 7, und die Materialien werden mit dem LVA-Code 17 06 05 S entsorgt.</w:t>
      </w:r>
      <w:br/>
      <w:r>
        <w:rPr>
          <w:sz w:val="24"/>
          <w:szCs w:val="24"/>
        </w:rPr>
        <w:t xml:space="preserve"/>
      </w:r>
      <w:br/>
      <w:r>
        <w:rPr>
          <w:sz w:val="24"/>
          <w:szCs w:val="24"/>
          <w:b w:val="1"/>
          <w:bCs w:val="1"/>
        </w:rPr>
        <w:t xml:space="preserve"/>
      </w:r>
      <w:r>
        <w:rPr>
          <w:sz w:val="24"/>
          <w:szCs w:val="24"/>
          <w:b w:val="1"/>
          <w:bCs w:val="1"/>
        </w:rPr>
        <w:t xml:space="preserve">MaP-22 Verputz</w:t>
      </w:r>
      <w:r>
        <w:rPr>
          <w:sz w:val="24"/>
          <w:szCs w:val="24"/>
        </w:rPr>
        <w:t xml:space="preserve"/>
      </w:r>
      <w:br/>
      <w:r>
        <w:rPr>
          <w:sz w:val="24"/>
          <w:szCs w:val="24"/>
        </w:rPr>
        <w:t xml:space="preserve"/>
      </w:r>
      <w:br/>
      <w:r>
        <w:rPr>
          <w:sz w:val="24"/>
          <w:szCs w:val="24"/>
        </w:rPr>
        <w:t xml:space="preserve">Ein Verputzmaterial an der Wand im Badezimmer in der obersten Etage wird von einem Schadstoffsanierer entfernt. Der Arbeitsvorgang wird entsprechend der EKAS 6503 Regeln, Kapitel 7, durchgeführt und als LVA-Code 17 06 05 S entsorgt.</w:t>
      </w:r>
      <w:br/>
      <w:r>
        <w:rPr>
          <w:sz w:val="24"/>
          <w:szCs w:val="24"/>
        </w:rPr>
        <w:t xml:space="preserve"/>
      </w:r>
      <w:br/>
      <w:r>
        <w:rPr>
          <w:sz w:val="24"/>
          <w:szCs w:val="24"/>
          <w:b w:val="1"/>
          <w:bCs w:val="1"/>
        </w:rPr>
        <w:t xml:space="preserve"/>
      </w:r>
      <w:r>
        <w:rPr>
          <w:sz w:val="24"/>
          <w:szCs w:val="24"/>
          <w:b w:val="1"/>
          <w:bCs w:val="1"/>
        </w:rPr>
        <w:t xml:space="preserve">MaP-23 Verputz</w:t>
      </w:r>
      <w:r>
        <w:rPr>
          <w:sz w:val="24"/>
          <w:szCs w:val="24"/>
        </w:rPr>
        <w:t xml:space="preserve"/>
      </w:r>
      <w:br/>
      <w:r>
        <w:rPr>
          <w:sz w:val="24"/>
          <w:szCs w:val="24"/>
        </w:rPr>
        <w:t xml:space="preserve"/>
      </w:r>
      <w:br/>
      <w:r>
        <w:rPr>
          <w:sz w:val="24"/>
          <w:szCs w:val="24"/>
        </w:rPr>
        <w:t xml:space="preserve">Der Verputz an der Decke des Badezimmers im Obergeschoss wird durch einen Schadstoffsanierer saniert. Die Sanierung erfolgt in Übereinstimmung mit den EKAS 6503 Richtlinien, Kapitel 7, und das Material wird mit dem LVA-Code 17 06 05 S entsorgt.</w:t>
      </w:r>
      <w:br/>
      <w:r>
        <w:rPr>
          <w:sz w:val="24"/>
          <w:szCs w:val="24"/>
        </w:rPr>
        <w:t xml:space="preserve"/>
      </w:r>
      <w:br/>
      <w:r>
        <w:rPr>
          <w:sz w:val="24"/>
          <w:szCs w:val="24"/>
          <w:b w:val="1"/>
          <w:bCs w:val="1"/>
        </w:rPr>
        <w:t xml:space="preserve"/>
      </w:r>
      <w:r>
        <w:rPr>
          <w:sz w:val="24"/>
          <w:szCs w:val="24"/>
          <w:b w:val="1"/>
          <w:bCs w:val="1"/>
        </w:rPr>
        <w:t xml:space="preserve">MaP-27 Faserzement</w:t>
      </w:r>
      <w:r>
        <w:rPr>
          <w:sz w:val="24"/>
          <w:szCs w:val="24"/>
        </w:rPr>
        <w:t xml:space="preserve"/>
      </w:r>
      <w:br/>
      <w:r>
        <w:rPr>
          <w:sz w:val="24"/>
          <w:szCs w:val="24"/>
        </w:rPr>
        <w:t xml:space="preserve"/>
      </w:r>
      <w:br/>
      <w:r>
        <w:rPr>
          <w:sz w:val="24"/>
          <w:szCs w:val="24"/>
        </w:rPr>
        <w:t xml:space="preserve">Das Faserzementmaterial an einer Fassadenwand von Obergeschoss bis Dachgeschoss wird von instruierte Handwerker entsprechend der Richtlinie 33031 rückgebaut. Der entsorgte Bauschadstoff erhält den LVA-Code 17 06 98 nk und wird auf einer Deponie Typ B gelagert.</w:t>
      </w:r>
      <w:br/>
      <w:r>
        <w:rPr>
          <w:sz w:val="24"/>
          <w:szCs w:val="24"/>
        </w:rPr>
        <w:t xml:space="preserve"/>
      </w:r>
      <w:br/>
      <w:r>
        <w:rPr>
          <w:sz w:val="24"/>
          <w:szCs w:val="24"/>
          <w:b w:val="1"/>
          <w:bCs w:val="1"/>
        </w:rPr>
        <w:t xml:space="preserve"/>
      </w:r>
      <w:r>
        <w:rPr>
          <w:sz w:val="24"/>
          <w:szCs w:val="24"/>
          <w:b w:val="1"/>
          <w:bCs w:val="1"/>
        </w:rPr>
        <w:t xml:space="preserve">MaP-29 Asbest Schnur</w:t>
      </w:r>
      <w:r>
        <w:rPr>
          <w:sz w:val="24"/>
          <w:szCs w:val="24"/>
        </w:rPr>
        <w:t xml:space="preserve"/>
      </w:r>
      <w:br/>
      <w:r>
        <w:rPr>
          <w:sz w:val="24"/>
          <w:szCs w:val="24"/>
        </w:rPr>
        <w:t xml:space="preserve"/>
      </w:r>
      <w:br/>
      <w:r>
        <w:rPr>
          <w:sz w:val="24"/>
          <w:szCs w:val="24"/>
        </w:rPr>
        <w:t xml:space="preserve">Am Cheminée im Erdgeschoss befindet sich eine Asbest Schnur, welche von einem Schadstoffsanierer entfernt werden sollte. Da keine spezifischen Angaben zur Sanierung vorliegen, sollten weitere Schritte durch Experten festgelegt werden.</w:t>
      </w:r>
      <w:br/>
      <w:r>
        <w:rPr>
          <w:sz w:val="24"/>
          <w:szCs w:val="24"/>
        </w:rPr>
        <w:t xml:space="preserve"/>
      </w:r>
      <w:br/>
      <w:r>
        <w:rPr>
          <w:sz w:val="24"/>
          <w:szCs w:val="24"/>
          <w:b w:val="1"/>
          <w:bCs w:val="1"/>
        </w:rPr>
        <w:t xml:space="preserve"/>
      </w:r>
      <w:r>
        <w:rPr>
          <w:sz w:val="24"/>
          <w:szCs w:val="24"/>
          <w:b w:val="1"/>
          <w:bCs w:val="1"/>
        </w:rPr>
        <w:t xml:space="preserve">VB-3 Flachdichtung</w:t>
      </w:r>
      <w:r>
        <w:rPr>
          <w:sz w:val="24"/>
          <w:szCs w:val="24"/>
        </w:rPr>
        <w:t xml:space="preserve"/>
      </w:r>
      <w:br/>
      <w:r>
        <w:rPr>
          <w:sz w:val="24"/>
          <w:szCs w:val="24"/>
        </w:rPr>
        <w:t xml:space="preserve"/>
      </w:r>
      <w:br/>
      <w:r>
        <w:rPr>
          <w:sz w:val="24"/>
          <w:szCs w:val="24"/>
        </w:rPr>
        <w:t xml:space="preserve">Die Flachdichtung an einem Öltank im Tankraum im Untergeschoss weist Asbest auf und wird von instruierte Handwerker entsprechend der Richtlinie 84053 rückgebaut. Diese Arbeiten werden dazu führen, dass das Material als LVA-Code 17 06 05 S entsorgt wird.</w:t>
      </w:r>
      <w:br/>
      <w:r>
        <w:rPr>
          <w:sz w:val="24"/>
          <w:szCs w:val="24"/>
        </w:rPr>
        <w:t xml:space="preserve"/>
      </w:r>
      <w:br/>
      <w:r>
        <w:rPr>
          <w:sz w:val="24"/>
          <w:szCs w:val="24"/>
          <w:b w:val="1"/>
          <w:bCs w:val="1"/>
        </w:rPr>
        <w:t xml:space="preserve"/>
      </w:r>
      <w:r>
        <w:rPr>
          <w:sz w:val="24"/>
          <w:szCs w:val="24"/>
          <w:b w:val="1"/>
          <w:bCs w:val="1"/>
        </w:rPr>
        <w:t xml:space="preserve">VB-4 spezielle Anstrich-, Beschichtungsstoffe</w:t>
      </w:r>
      <w:r>
        <w:rPr>
          <w:sz w:val="24"/>
          <w:szCs w:val="24"/>
        </w:rPr>
        <w:t xml:space="preserve"/>
      </w:r>
      <w:br/>
      <w:r>
        <w:rPr>
          <w:sz w:val="24"/>
          <w:szCs w:val="24"/>
        </w:rPr>
        <w:t xml:space="preserve"/>
      </w:r>
      <w:br/>
      <w:r>
        <w:rPr>
          <w:sz w:val="24"/>
          <w:szCs w:val="24"/>
        </w:rPr>
        <w:t xml:space="preserve">Spezielle Anstrich- und Beschichtungsstoffe im Öltankraum im Untergeschoss, die PCB enthalten, werden von instruierte Handwerker behandelt. Die Entsorgung erfolgt unter dem LVA-Code 17 09 02; spezifische DKS- oder Richtlinienangaben fehlen hingegen.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Werkstatt
</w:t>
            </w:r>
          </w:p>
          <w:p>
            <w:pPr/>
            <w:r>
              <w:rPr/>
              <w:t xml:space="preserve">UG-EG
</w:t>
            </w:r>
          </w:p>
          <w:p>
            <w:pPr/>
            <w:r>
              <w:rPr/>
              <w:t xml:space="preserve">Boden
</w:t>
            </w:r>
          </w:p>
        </w:tc>
        <w:tc>
          <w:tcPr>
            <w:shd w:val="clear" w:fill="red"/>
            <w:noWrap/>
          </w:tcPr>
          <w:p>
            <w:pPr/>
            <w:r>
              <w:rPr/>
              <w:t xml:space="preserve">VM-2
</w:t>
            </w:r>
          </w:p>
          <w:p>
            <w:pPr/>
            <w:r>
              <w:rPr/>
              <w:t xml:space="preserve">Klebstoffe
</w:t>
            </w:r>
          </w:p>
          <w:p>
            <w:pPr/>
            <w:r>
              <w:rPr/>
              <w:t xml:space="preserve">Gelblicher Teppichkleber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Treppenhaus/ Werkstatt
</w:t>
            </w:r>
          </w:p>
          <w:p>
            <w:pPr/>
            <w:r>
              <w:rPr/>
              <w:t xml:space="preserve">UG-EG
</w:t>
            </w:r>
          </w:p>
          <w:p>
            <w:pPr/>
            <w:r>
              <w:rPr/>
              <w:t xml:space="preserve">Wand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Treppenhaus/ Werkstatt
</w:t>
            </w:r>
          </w:p>
          <w:p>
            <w:pPr/>
            <w:r>
              <w:rPr/>
              <w:t xml:space="preserve">UG-EG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MaP-4</w:t>
            </w:r>
          </w:p>
        </w:tc>
        <w:tc>
          <w:tcPr>
            <w:shd w:val="clear" w:fill="orange"/>
            <w:noWrap/>
          </w:tcPr>
          <w:p>
            <w:pPr/>
            <w:r>
              <w:rPr/>
              <w:t xml:space="preserve">Waschraum/ Keller
</w:t>
            </w:r>
          </w:p>
          <w:p>
            <w:pPr/>
            <w:r>
              <w:rPr/>
              <w:t xml:space="preserve">UG
</w:t>
            </w:r>
          </w:p>
          <w:p>
            <w:pPr/>
            <w:r>
              <w:rPr/>
              <w:t xml:space="preserve">Fenster
</w:t>
            </w:r>
          </w:p>
        </w:tc>
        <w:tc>
          <w:tcPr>
            <w:shd w:val="clear" w:fill="orange"/>
            <w:noWrap/>
          </w:tcPr>
          <w:p>
            <w:pPr/>
            <w:r>
              <w:rPr/>
              <w:t xml:space="preserve">VM-4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r>
        <w:trPr/>
        <w:tc>
          <w:tcPr>
            <w:shd w:val="clear" w:fill="orange"/>
            <w:noWrap/>
          </w:tcPr>
          <w:p>
            <w:pPr/>
            <w:r>
              <w:rPr/>
              <w:t xml:space="preserve">MaP-5</w:t>
            </w:r>
          </w:p>
        </w:tc>
        <w:tc>
          <w:tcPr>
            <w:shd w:val="clear" w:fill="orange"/>
            <w:noWrap/>
          </w:tcPr>
          <w:p>
            <w:pPr/>
            <w:r>
              <w:rPr/>
              <w:t xml:space="preserve">Waschraum/ Heizungsraum
</w:t>
            </w:r>
          </w:p>
          <w:p>
            <w:pPr/>
            <w:r>
              <w:rPr/>
              <w:t xml:space="preserve">UG
</w:t>
            </w:r>
          </w:p>
          <w:p>
            <w:pPr/>
            <w:r>
              <w:rPr/>
              <w:t xml:space="preserve">Boden
</w:t>
            </w:r>
          </w:p>
        </w:tc>
        <w:tc>
          <w:tcPr>
            <w:shd w:val="clear" w:fill="orange"/>
            <w:noWrap/>
          </w:tcPr>
          <w:p>
            <w:pPr/>
            <w:r>
              <w:rPr/>
              <w:t xml:space="preserve">VM-16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0" o:title=""/>
                </v:shape>
              </w:pict>
              <w:t xml:space="preserve"/>
            </w:r>
          </w:p>
        </w:tc>
        <w:tc>
          <w:tcPr>
            <w:shd w:val="clear" w:fill="orange"/>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MaP-6</w:t>
            </w:r>
          </w:p>
        </w:tc>
        <w:tc>
          <w:tcPr>
            <w:shd w:val="clear" w:fill="green"/>
            <w:noWrap/>
          </w:tcPr>
          <w:p>
            <w:pPr/>
            <w:r>
              <w:rPr/>
              <w:t xml:space="preserve">Gesamter UG
</w:t>
            </w:r>
          </w:p>
          <w:p>
            <w:pPr/>
            <w:r>
              <w:rPr/>
              <w:t xml:space="preserve">UG
</w:t>
            </w:r>
          </w:p>
          <w:p>
            <w:pPr/>
            <w:r>
              <w:rPr/>
              <w:t xml:space="preserve">Decke
</w:t>
            </w:r>
          </w:p>
        </w:tc>
        <w:tc>
          <w:tcPr>
            <w:shd w:val="clear" w:fill="green"/>
            <w:noWrap/>
          </w:tcPr>
          <w:p>
            <w:pPr/>
            <w:r>
              <w:rPr/>
              <w:t xml:space="preserve">VM-6
</w:t>
            </w:r>
          </w:p>
          <w:p>
            <w:pPr/>
            <w:r>
              <w:rPr/>
              <w:t xml:space="preserve">Kork Isolation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VM-9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Gang/ Küche
</w:t>
            </w:r>
          </w:p>
          <w:p>
            <w:pPr/>
            <w:r>
              <w:rPr/>
              <w:t xml:space="preserve">EG
</w:t>
            </w:r>
          </w:p>
          <w:p>
            <w:pPr/>
            <w:r>
              <w:rPr/>
              <w:t xml:space="preserve">Decke
</w:t>
            </w:r>
          </w:p>
        </w:tc>
        <w:tc>
          <w:tcPr>
            <w:shd w:val="clear" w:fill="red"/>
            <w:noWrap/>
          </w:tcPr>
          <w:p>
            <w:pPr/>
            <w:r>
              <w:rPr/>
              <w:t xml:space="preserve">VM-17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Gang/ Küche/ Wohnzimmer/ Treppenhaus
</w:t>
            </w:r>
          </w:p>
          <w:p>
            <w:pPr/>
            <w:r>
              <w:rPr/>
              <w:t xml:space="preserve">EG- OG
</w:t>
            </w:r>
          </w:p>
          <w:p>
            <w:pPr/>
            <w:r>
              <w:rPr/>
              <w:t xml:space="preserve">Wand
</w:t>
            </w:r>
          </w:p>
        </w:tc>
        <w:tc>
          <w:tcPr>
            <w:shd w:val="clear" w:fill="red"/>
            <w:noWrap/>
          </w:tcPr>
          <w:p>
            <w:pPr/>
            <w:r>
              <w:rPr/>
              <w:t xml:space="preserve">VM-18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VM-19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VM-9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Zimmer
</w:t>
            </w:r>
          </w:p>
          <w:p>
            <w:pPr/>
            <w:r>
              <w:rPr/>
              <w:t xml:space="preserve">EG
</w:t>
            </w:r>
          </w:p>
          <w:p>
            <w:pPr/>
            <w:r>
              <w:rPr/>
              <w:t xml:space="preserve">Boden
</w:t>
            </w:r>
          </w:p>
        </w:tc>
        <w:tc>
          <w:tcPr>
            <w:shd w:val="clear" w:fill="red"/>
            <w:noWrap/>
          </w:tcPr>
          <w:p>
            <w:pPr/>
            <w:r>
              <w:rPr/>
              <w:t xml:space="preserve">VM-2
</w:t>
            </w:r>
          </w:p>
          <w:p>
            <w:pPr/>
            <w:r>
              <w:rPr/>
              <w:t xml:space="preserve">Klebstoffe
</w:t>
            </w:r>
          </w:p>
          <w:p>
            <w:pPr/>
            <w:r>
              <w:rPr/>
              <w:t xml:space="preserve">Gelblicher Teppichkleber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Zimmer
</w:t>
            </w:r>
          </w:p>
          <w:p>
            <w:pPr/>
            <w:r>
              <w:rPr/>
              <w:t xml:space="preserve">EG
</w:t>
            </w:r>
          </w:p>
          <w:p>
            <w:pPr/>
            <w:r>
              <w:rPr/>
              <w:t xml:space="preserve">Wand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Zimmer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Wohnzimmer/ Treppenhaus
</w:t>
            </w:r>
          </w:p>
          <w:p>
            <w:pPr/>
            <w:r>
              <w:rPr/>
              <w:t xml:space="preserve">EG- OG
</w:t>
            </w:r>
          </w:p>
          <w:p>
            <w:pPr/>
            <w:r>
              <w:rPr/>
              <w:t xml:space="preserve">Boden
</w:t>
            </w:r>
          </w:p>
        </w:tc>
        <w:tc>
          <w:tcPr>
            <w:shd w:val="clear" w:fill="red"/>
            <w:noWrap/>
          </w:tcPr>
          <w:p>
            <w:pPr/>
            <w:r>
              <w:rPr/>
              <w:t xml:space="preserve">VM-2
</w:t>
            </w:r>
          </w:p>
          <w:p>
            <w:pPr/>
            <w:r>
              <w:rPr/>
              <w:t xml:space="preserve">Klebstoffe
</w:t>
            </w:r>
          </w:p>
          <w:p>
            <w:pPr/>
            <w:r>
              <w:rPr/>
              <w:t xml:space="preserve">Gelblicher Teppichkleber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Badezimmer
</w:t>
            </w:r>
          </w:p>
          <w:p>
            <w:pPr/>
            <w:r>
              <w:rPr/>
              <w:t xml:space="preserve">OG
</w:t>
            </w:r>
          </w:p>
          <w:p>
            <w:pPr/>
            <w:r>
              <w:rPr/>
              <w:t xml:space="preserve">Boden
</w:t>
            </w:r>
          </w:p>
        </w:tc>
        <w:tc>
          <w:tcPr>
            <w:shd w:val="clear" w:fill="red"/>
            <w:noWrap/>
          </w:tcPr>
          <w:p>
            <w:pPr/>
            <w:r>
              <w:rPr/>
              <w:t xml:space="preserve">VM-9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VM-20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Badezimmer
</w:t>
            </w:r>
          </w:p>
          <w:p>
            <w:pPr/>
            <w:r>
              <w:rPr/>
              <w:t xml:space="preserve">OG
</w:t>
            </w:r>
          </w:p>
          <w:p>
            <w:pPr/>
            <w:r>
              <w:rPr/>
              <w:t xml:space="preserve">Decke
</w:t>
            </w:r>
          </w:p>
        </w:tc>
        <w:tc>
          <w:tcPr>
            <w:shd w:val="clear" w:fill="red"/>
            <w:noWrap/>
          </w:tcPr>
          <w:p>
            <w:pPr/>
            <w:r>
              <w:rPr/>
              <w:t xml:space="preserve">VM-21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MaP-25</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Schlafzimmer links
</w:t>
            </w:r>
          </w:p>
          <w:p>
            <w:pPr/>
            <w:r>
              <w:rPr/>
              <w:t xml:space="preserve">OG
</w:t>
            </w:r>
          </w:p>
          <w:p>
            <w:pPr/>
            <w:r>
              <w:rPr/>
              <w:t xml:space="preserve">Boden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MaP-27</w:t>
            </w:r>
          </w:p>
        </w:tc>
        <w:tc>
          <w:tcPr>
            <w:shd w:val="clear" w:fill="orange"/>
            <w:noWrap/>
          </w:tcPr>
          <w:p>
            <w:pPr/>
            <w:r>
              <w:rPr/>
              <w:t xml:space="preserve">Fassade
</w:t>
            </w:r>
          </w:p>
          <w:p>
            <w:pPr/>
            <w:r>
              <w:rPr/>
              <w:t xml:space="preserve">OG-DG
</w:t>
            </w:r>
          </w:p>
          <w:p>
            <w:pPr/>
            <w:r>
              <w:rPr/>
              <w:t xml:space="preserve">Wand
</w:t>
            </w:r>
          </w:p>
        </w:tc>
        <w:tc>
          <w:tcPr>
            <w:shd w:val="clear" w:fill="orange"/>
            <w:noWrap/>
          </w:tcPr>
          <w:p>
            <w:pPr/>
            <w:r>
              <w:rPr/>
              <w:t xml:space="preserve">VM-11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MaP-28</w:t>
            </w:r>
          </w:p>
        </w:tc>
        <w:tc>
          <w:tcPr>
            <w:shd w:val="clear" w:fill="red"/>
            <w:noWrap/>
          </w:tcPr>
          <w:p>
            <w:pPr/>
            <w:r>
              <w:rPr/>
              <w:t xml:space="preserve">Fassade
</w:t>
            </w:r>
          </w:p>
          <w:p>
            <w:pPr/>
            <w:r>
              <w:rPr/>
              <w:t xml:space="preserve">EG-OG
</w:t>
            </w:r>
          </w:p>
          <w:p>
            <w:pPr/>
            <w:r>
              <w:rPr/>
              <w:t xml:space="preserve">Wand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yellow"/>
            <w:noWrap/>
          </w:tcPr>
          <w:p>
            <w:pPr/>
            <w:r>
              <w:rPr/>
              <w:t xml:space="preserve">MaP-29</w:t>
            </w:r>
          </w:p>
        </w:tc>
        <w:tc>
          <w:tcPr>
            <w:shd w:val="clear" w:fill="yellow"/>
            <w:noWrap/>
          </w:tcPr>
          <w:p>
            <w:pPr/>
            <w:r>
              <w:rPr/>
              <w:t xml:space="preserve">Chemineé
</w:t>
            </w:r>
          </w:p>
          <w:p>
            <w:pPr/>
            <w:r>
              <w:rPr/>
              <w:t xml:space="preserve">EG
</w:t>
            </w:r>
          </w:p>
          <w:p>
            <w:pPr/>
            <w:r>
              <w:rPr/>
              <w:t xml:space="preserve">Cheminée
</w:t>
            </w:r>
          </w:p>
        </w:tc>
        <w:tc>
          <w:tcPr>
            <w:shd w:val="clear" w:fill="yellow"/>
            <w:noWrap/>
          </w:tcPr>
          <w:p>
            <w:pPr/>
            <w:r>
              <w:rPr/>
              <w:t xml:space="preserve">VM-13
</w:t>
            </w:r>
          </w:p>
          <w:p>
            <w:pPr/>
            <w:r>
              <w:rPr/>
              <w:t xml:space="preserve">Asbest Schnur
</w:t>
            </w:r>
          </w:p>
          <w:p>
            <w:pPr/>
            <w:r>
              <w:rPr/>
              <w:t xml:space="preserve">Chemineé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78" o:title=""/>
                </v:shape>
              </w:pict>
              <w:t xml:space="preserve"/>
            </w:r>
          </w:p>
        </w:tc>
        <w:tc>
          <w:tcPr>
            <w:shd w:val="clear" w:fill="yellow"/>
            <w:noWrap/>
          </w:tcPr>
          <w:p>
            <w:pPr/>
            <w:r>
              <w:rPr/>
              <w:t xml:space="preserve"/>
              <w:pict>
                <v:shape type="#_x0000_t75" style="width:100px;height:150px" stroked="f" filled="f">
                  <v:imagedata r:id="rId79" o:title=""/>
                </v:shape>
              </w:pict>
              <w:t xml:space="preserve"/>
            </w:r>
          </w:p>
        </w:tc>
      </w:tr>
      <w:tr>
        <w:trPr/>
        <w:tc>
          <w:tcPr>
            <w:shd w:val="clear" w:fill="orange"/>
            <w:noWrap/>
          </w:tcPr>
          <w:p>
            <w:pPr/>
            <w:r>
              <w:rPr/>
              <w:t xml:space="preserve">VB-1</w:t>
            </w:r>
          </w:p>
        </w:tc>
        <w:tc>
          <w:tcPr>
            <w:shd w:val="clear" w:fill="orange"/>
            <w:noWrap/>
          </w:tcPr>
          <w:p>
            <w:pPr/>
            <w:r>
              <w:rPr/>
              <w:t xml:space="preserve">Gang
</w:t>
            </w:r>
          </w:p>
          <w:p>
            <w:pPr/>
            <w:r>
              <w:rPr/>
              <w:t xml:space="preserve">UG
</w:t>
            </w:r>
          </w:p>
          <w:p>
            <w:pPr/>
            <w:r>
              <w:rPr/>
              <w:t xml:space="preserve">Elektrotableau
</w:t>
            </w:r>
          </w:p>
        </w:tc>
        <w:tc>
          <w:tcPr>
            <w:shd w:val="clear" w:fill="orange"/>
            <w:noWrap/>
          </w:tcPr>
          <w:p>
            <w:pPr/>
            <w:r>
              <w:rPr/>
              <w:t xml:space="preserve">VM-1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0" o:title=""/>
                </v:shape>
              </w:pict>
              <w:t xml:space="preserve"/>
            </w:r>
          </w:p>
        </w:tc>
        <w:tc>
          <w:tcPr>
            <w:shd w:val="clear" w:fill="orange"/>
            <w:noWrap/>
          </w:tcPr>
          <w:p>
            <w:pPr/>
            <w:r>
              <w:rPr/>
              <w:t xml:space="preserve"/>
              <w:pict>
                <v:shape type="#_x0000_t75" style="width:100px;height:150px" stroked="f" filled="f">
                  <v:imagedata r:id="rId81" o:title=""/>
                </v:shape>
              </w:pict>
              <w:t xml:space="preserve"/>
            </w:r>
          </w:p>
        </w:tc>
      </w:tr>
      <w:tr>
        <w:trPr/>
        <w:tc>
          <w:tcPr>
            <w:shd w:val="clear" w:fill="orange"/>
            <w:noWrap/>
          </w:tcPr>
          <w:p>
            <w:pPr/>
            <w:r>
              <w:rPr/>
              <w:t xml:space="preserve">VB-2</w:t>
            </w:r>
          </w:p>
        </w:tc>
        <w:tc>
          <w:tcPr>
            <w:shd w:val="clear" w:fill="orange"/>
            <w:noWrap/>
          </w:tcPr>
          <w:p>
            <w:pPr/>
            <w:r>
              <w:rPr/>
              <w:t xml:space="preserve">Unterdach
</w:t>
            </w:r>
          </w:p>
          <w:p>
            <w:pPr/>
            <w:r>
              <w:rPr/>
              <w:t xml:space="preserve">DG
</w:t>
            </w:r>
          </w:p>
          <w:p>
            <w:pPr/>
            <w:r>
              <w:rPr/>
              <w:t xml:space="preserve">Unterdach
</w:t>
            </w:r>
          </w:p>
        </w:tc>
        <w:tc>
          <w:tcPr>
            <w:shd w:val="clear" w:fill="orange"/>
            <w:noWrap/>
          </w:tcPr>
          <w:p>
            <w:pPr/>
            <w:r>
              <w:rPr/>
              <w:t xml:space="preserve">VM-10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2" o:title=""/>
                </v:shape>
              </w:pict>
              <w:t xml:space="preserve"/>
            </w:r>
          </w:p>
        </w:tc>
        <w:tc>
          <w:tcPr>
            <w:shd w:val="clear" w:fill="orange"/>
            <w:noWrap/>
          </w:tcPr>
          <w:p>
            <w:pPr/>
            <w:r>
              <w:rPr/>
              <w:t xml:space="preserve"/>
              <w:pict>
                <v:shape type="#_x0000_t75" style="width:100px;height:150px" stroked="f" filled="f">
                  <v:imagedata r:id="rId83" o:title=""/>
                </v:shape>
              </w:pict>
              <w:t xml:space="preserve"/>
            </w:r>
          </w:p>
        </w:tc>
      </w:tr>
      <w:tr>
        <w:trPr/>
        <w:tc>
          <w:tcPr>
            <w:shd w:val="clear" w:fill="orange"/>
            <w:noWrap/>
          </w:tcPr>
          <w:p>
            <w:pPr/>
            <w:r>
              <w:rPr/>
              <w:t xml:space="preserve">VB-3</w:t>
            </w:r>
          </w:p>
        </w:tc>
        <w:tc>
          <w:tcPr>
            <w:shd w:val="clear" w:fill="orange"/>
            <w:noWrap/>
          </w:tcPr>
          <w:p>
            <w:pPr/>
            <w:r>
              <w:rPr/>
              <w:t xml:space="preserve">Tankraum
</w:t>
            </w:r>
          </w:p>
          <w:p>
            <w:pPr/>
            <w:r>
              <w:rPr/>
              <w:t xml:space="preserve">UG
</w:t>
            </w:r>
          </w:p>
          <w:p>
            <w:pPr/>
            <w:r>
              <w:rPr/>
              <w:t xml:space="preserve">Öltank
</w:t>
            </w:r>
          </w:p>
        </w:tc>
        <w:tc>
          <w:tcPr>
            <w:shd w:val="clear" w:fill="orange"/>
            <w:noWrap/>
          </w:tcPr>
          <w:p>
            <w:pPr/>
            <w:r>
              <w:rPr/>
              <w:t xml:space="preserve">VM-14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4" o:title=""/>
                </v:shape>
              </w:pict>
              <w:t xml:space="preserve"/>
            </w:r>
          </w:p>
        </w:tc>
        <w:tc>
          <w:tcPr>
            <w:shd w:val="clear" w:fill="orange"/>
            <w:noWrap/>
          </w:tcPr>
          <w:p>
            <w:pPr/>
            <w:r>
              <w:rPr/>
              <w:t xml:space="preserve"/>
              <w:pict>
                <v:shape type="#_x0000_t75" style="width:100px;height:150px" stroked="f" filled="f">
                  <v:imagedata r:id="rId85" o:title=""/>
                </v:shape>
              </w:pict>
              <w:t xml:space="preserve"/>
            </w:r>
          </w:p>
        </w:tc>
      </w:tr>
      <w:tr>
        <w:trPr/>
        <w:tc>
          <w:tcPr>
            <w:shd w:val="clear" w:fill="orange"/>
            <w:noWrap/>
          </w:tcPr>
          <w:p>
            <w:pPr/>
            <w:r>
              <w:rPr/>
              <w:t xml:space="preserve">VB-4</w:t>
            </w:r>
          </w:p>
        </w:tc>
        <w:tc>
          <w:tcPr>
            <w:shd w:val="clear" w:fill="orange"/>
            <w:noWrap/>
          </w:tcPr>
          <w:p>
            <w:pPr/>
            <w:r>
              <w:rPr/>
              <w:t xml:space="preserve">Tankraum
</w:t>
            </w:r>
          </w:p>
          <w:p>
            <w:pPr/>
            <w:r>
              <w:rPr/>
              <w:t xml:space="preserve">UG
</w:t>
            </w:r>
          </w:p>
          <w:p>
            <w:pPr/>
            <w:r>
              <w:rPr/>
              <w:t xml:space="preserve">Öltank
</w:t>
            </w:r>
          </w:p>
        </w:tc>
        <w:tc>
          <w:tcPr>
            <w:shd w:val="clear" w:fill="orange"/>
            <w:noWrap/>
          </w:tcPr>
          <w:p>
            <w:pPr/>
            <w:r>
              <w:rPr/>
              <w:t xml:space="preserve">VM-15
</w:t>
            </w:r>
          </w:p>
          <w:p>
            <w:pPr/>
            <w:r>
              <w:rPr/>
              <w:t xml:space="preserve">spezielle Anstrich-, Beschichtungsstoffe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6" o:title=""/>
                </v:shape>
              </w:pict>
              <w:t xml:space="preserve"/>
            </w:r>
          </w:p>
        </w:tc>
        <w:tc>
          <w:tcPr>
            <w:shd w:val="clear" w:fill="orange"/>
            <w:noWrap/>
          </w:tcPr>
          <w:p>
            <w:pPr/>
            <w:r>
              <w:rPr/>
              <w:t xml:space="preserve"/>
              <w:pict>
                <v:shape type="#_x0000_t75" style="width:100px;height:150px" stroked="f" filled="f">
                  <v:imagedata r:id="rId8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