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Bauerngasse 5, 8872 Weesen,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727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Küche, Böden und eine Wand</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Philippe Geiger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Philippe Geiger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Gebäude Map 17 kann durch instruierte Handwerker unter Einhaltung der Richtlinien 33031 rückgebaut werden. Es ist anschliessend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Dämmung Steinwolle</w:t>
      </w:r>
      <w:r>
        <w:rPr>
          <w:sz w:val="24"/>
          <w:szCs w:val="24"/>
        </w:rPr>
        <w:t xml:space="preserve"/>
      </w:r>
      <w:br/>
      <w:r>
        <w:rPr>
          <w:sz w:val="24"/>
          <w:szCs w:val="24"/>
        </w:rPr>
        <w:t xml:space="preserve"/>
      </w:r>
      <w:br/>
      <w:r>
        <w:rPr>
          <w:sz w:val="24"/>
          <w:szCs w:val="24"/>
        </w:rPr>
        <w:t xml:space="preserve">Dämmung Steinwolle aus Gebäude Map 19 erfordert eine Sanierung durch Schadstoffsanierer gemäss den Richtlinien 33032. Es ist mit dem LVA-Code 17 06 98x zu klassifizieren und in einer Deponie Typ 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Esszimmer
</w:t>
            </w:r>
          </w:p>
          <w:p>
            <w:pPr/>
            <w:r>
              <w:rPr/>
              <w:t xml:space="preserve">EG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Esszimmer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Esszimmer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MaP-7</w:t>
            </w:r>
          </w:p>
        </w:tc>
        <w:tc>
          <w:tcPr>
            <w:shd w:val="clear" w:fill="green"/>
            <w:noWrap/>
          </w:tcPr>
          <w:p>
            <w:pPr/>
            <w:r>
              <w:rPr/>
              <w:t xml:space="preserve">Treppenhaus
</w:t>
            </w:r>
          </w:p>
          <w:p>
            <w:pPr/>
            <w:r>
              <w:rPr/>
              <w:t xml:space="preserve">EG-OG
</w:t>
            </w:r>
          </w:p>
        </w:tc>
        <w:tc>
          <w:tcPr>
            <w:shd w:val="clear" w:fill="green"/>
            <w:noWrap/>
          </w:tcPr>
          <w:p>
            <w:pPr/>
            <w:r>
              <w:rPr/>
              <w:t xml:space="preserve">VM-6
</w:t>
            </w:r>
          </w:p>
          <w:p>
            <w:pPr/>
            <w:r>
              <w:rPr/>
              <w:t xml:space="preserve">Gelblicher Teppichkleber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Badezimmer
</w:t>
            </w:r>
          </w:p>
          <w:p>
            <w:pPr/>
            <w:r>
              <w:rPr/>
              <w:t xml:space="preserve">OG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Badezimmer
</w:t>
            </w:r>
          </w:p>
          <w:p>
            <w:pPr/>
            <w:r>
              <w:rPr/>
              <w:t xml:space="preserve">OG
</w:t>
            </w:r>
          </w:p>
        </w:tc>
        <w:tc>
          <w:tcPr>
            <w:shd w:val="clear" w:fill="red"/>
            <w:noWrap/>
          </w:tcPr>
          <w:p>
            <w:pPr/>
            <w:r>
              <w:rPr/>
              <w:t xml:space="preserve">VM-7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MaP-10</w:t>
            </w:r>
          </w:p>
        </w:tc>
        <w:tc>
          <w:tcPr>
            <w:shd w:val="clear" w:fill="green"/>
            <w:noWrap/>
          </w:tcPr>
          <w:p>
            <w:pPr/>
            <w:r>
              <w:rPr/>
              <w:t xml:space="preserve">Schlafzimmer
</w:t>
            </w:r>
          </w:p>
          <w:p>
            <w:pPr/>
            <w:r>
              <w:rPr/>
              <w:t xml:space="preserve">OG
</w:t>
            </w:r>
          </w:p>
        </w:tc>
        <w:tc>
          <w:tcPr>
            <w:shd w:val="clear" w:fill="green"/>
            <w:noWrap/>
          </w:tcPr>
          <w:p>
            <w:pPr/>
            <w:r>
              <w:rPr/>
              <w:t xml:space="preserve">VM-6
</w:t>
            </w:r>
          </w:p>
          <w:p>
            <w:pPr/>
            <w:r>
              <w:rPr/>
              <w:t xml:space="preserve">Gelblicher Teppichkleber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