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Zürichstrasse 50, Hinwil,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8417</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875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Foitek Bauberatung GmbH</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6M Immo AG, Steinbruchstrasse 5, 8732 Neuhaus SG</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Foitek Bauberatung GmbH</w:t>
            </w:r>
            <w:bookmarkEnd w:id="12"/>
            <w:r w:rsidRPr="00FF365E">
              <w:rPr>
                <w:sz w:val="24"/>
                <w:szCs w:val="24"/>
                <w:lang w:val="en-GB"/>
              </w:rPr>
              <w:t xml:space="preserve"> </w:t>
            </w:r>
            <w:bookmarkStart w:id="13" w:name="OLE_LINK13"/>
            <w:r w:rsidRPr="00FF365E">
              <w:rPr>
                <w:sz w:val="24"/>
                <w:szCs w:val="24"/>
                <w:lang w:val="en-GB"/>
              </w:rPr>
              <w:t xml:space="preserve">6M Immo AG, Steinbruchstrasse 5, 8732 Neuhaus SG</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29 April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w:t>
            </w:r>
          </w:p>
        </w:tc>
        <w:tc>
          <w:tcPr>
            <w:noWrap/>
          </w:tcPr>
          <w:p>
            <w:pPr/>
            <w:r>
              <w:rPr/>
              <w:t xml:space="preserve">Milchkammer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MaP-5</w:t>
            </w:r>
          </w:p>
        </w:tc>
        <w:tc>
          <w:tcPr>
            <w:noWrap/>
          </w:tcPr>
          <w:p>
            <w:pPr/>
            <w:r>
              <w:rPr/>
              <w:t xml:space="preserve">Stall / Scheune
</w:t>
            </w:r>
          </w:p>
          <w:p>
            <w:pPr/>
            <w:r>
              <w:rPr/>
              <w:t xml:space="preserve">EG/ DG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MaP-6</w:t>
            </w:r>
          </w:p>
        </w:tc>
        <w:tc>
          <w:tcPr>
            <w:noWrap/>
          </w:tcPr>
          <w:p>
            <w:pPr/>
            <w:r>
              <w:rPr/>
              <w:t xml:space="preserve">Stall / Scheune
</w:t>
            </w:r>
          </w:p>
          <w:p>
            <w:pPr/>
            <w:r>
              <w:rPr/>
              <w:t xml:space="preserve">DG
</w:t>
            </w:r>
          </w:p>
          <w:p>
            <w:pPr/>
            <w:r>
              <w:rPr/>
              <w:t xml:space="preserve">Dach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MaP-7</w:t>
            </w:r>
          </w:p>
        </w:tc>
        <w:tc>
          <w:tcPr>
            <w:noWrap/>
          </w:tcPr>
          <w:p>
            <w:pPr/>
            <w:r>
              <w:rPr/>
              <w:t xml:space="preserve">Garage
</w:t>
            </w:r>
          </w:p>
          <w:p>
            <w:pPr/>
            <w:r>
              <w:rPr/>
              <w:t xml:space="preserve">EG
</w:t>
            </w:r>
          </w:p>
          <w:p>
            <w:pPr/>
            <w:r>
              <w:rPr/>
              <w:t xml:space="preserve">Wand / Decke
</w:t>
            </w:r>
          </w:p>
        </w:tc>
        <w:tc>
          <w:tcPr>
            <w:noWrap/>
          </w:tcPr>
          <w:p>
            <w:pPr/>
            <w:r>
              <w:rPr/>
              <w:t xml:space="preserve">Wand / Decke</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VB-2</w:t>
            </w:r>
          </w:p>
        </w:tc>
        <w:tc>
          <w:tcPr>
            <w:noWrap/>
          </w:tcPr>
          <w:p>
            <w:pPr/>
            <w:r>
              <w:rPr/>
              <w:t xml:space="preserve">Milchkammer / Scheune
</w:t>
            </w:r>
          </w:p>
          <w:p>
            <w:pPr/>
            <w:r>
              <w:rPr/>
              <w:t xml:space="preserve">EG
</w:t>
            </w:r>
          </w:p>
          <w:p>
            <w:pPr/>
            <w:r>
              <w:rPr/>
              <w:t xml:space="preserve">Türblatt
</w:t>
            </w:r>
          </w:p>
        </w:tc>
        <w:tc>
          <w:tcPr>
            <w:noWrap/>
          </w:tcPr>
          <w:p>
            <w:pPr/>
            <w:r>
              <w:rPr/>
              <w:t xml:space="preserve">Türblatt</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w:t>
            </w:r>
          </w:p>
        </w:tc>
        <w:tc>
          <w:tcPr>
            <w:noWrap/>
          </w:tcPr>
          <w:p>
            <w:pPr/>
            <w:r>
              <w:rPr/>
              <w:t xml:space="preserve">Plattenkleber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MaP-5</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MaP-6</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MaP-7</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VB-2</w:t>
            </w:r>
          </w:p>
        </w:tc>
        <w:tc>
          <w:tcPr>
            <w:noWrap/>
          </w:tcPr>
          <w:p>
            <w:pPr/>
            <w:r>
              <w:rPr/>
              <w:t xml:space="preserve">Faserzement</w:t>
            </w:r>
          </w:p>
        </w:tc>
        <w:tc>
          <w:tcPr>
            <w:noWrap/>
          </w:tcPr>
          <w:p>
            <w:pPr/>
            <w:r>
              <w:rPr/>
              <w:t xml:space="preserve">8</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MaP-6</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MaP-7</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w:t>
      </w:r>
      <w:r>
        <w:rPr>
          <w:sz w:val="24"/>
          <w:szCs w:val="24"/>
        </w:rPr>
        <w:t xml:space="preserve">: Plattenkleber aus der Milchkammer im Erdgeschoss an der Wand enthält Asbest und muss von Schadstoffsanierern entfernt werden. Die Sanierung erfolgt nach den EKAS-Richtlinien 6503, Kap. 7, und der Abfall ist mit dem LVA-Code 17 06 05 S zu entsorgen.</w:t>
      </w:r>
      <w:br/>
      <w:r>
        <w:rPr>
          <w:sz w:val="24"/>
          <w:szCs w:val="24"/>
        </w:rPr>
        <w:t xml:space="preserve"/>
      </w:r>
      <w:br/>
      <w:r>
        <w:rPr>
          <w:sz w:val="24"/>
          <w:szCs w:val="24"/>
          <w:b w:val="1"/>
          <w:bCs w:val="1"/>
        </w:rPr>
        <w:t xml:space="preserve"/>
      </w:r>
      <w:r>
        <w:rPr>
          <w:sz w:val="24"/>
          <w:szCs w:val="24"/>
          <w:b w:val="1"/>
          <w:bCs w:val="1"/>
        </w:rPr>
        <w:t xml:space="preserve">MaP-5</w:t>
      </w:r>
      <w:r>
        <w:rPr>
          <w:sz w:val="24"/>
          <w:szCs w:val="24"/>
        </w:rPr>
        <w:t xml:space="preserve">: Faserzement aus Stall / Scheune im Erd- und Dachgeschoss an der Wand enthält Asbest und kann von instruierte Handwerker unter Einhaltung der Richtlinien 33031 rückgebaut werden. Das Material ist mit dem LVA-Code 17 06 98 nk in einer Deponie vom Typ B zu entsorgen.</w:t>
      </w:r>
      <w:br/>
      <w:r>
        <w:rPr>
          <w:sz w:val="24"/>
          <w:szCs w:val="24"/>
        </w:rPr>
        <w:t xml:space="preserve"/>
      </w:r>
      <w:br/>
      <w:r>
        <w:rPr>
          <w:sz w:val="24"/>
          <w:szCs w:val="24"/>
          <w:b w:val="1"/>
          <w:bCs w:val="1"/>
        </w:rPr>
        <w:t xml:space="preserve"/>
      </w:r>
      <w:r>
        <w:rPr>
          <w:sz w:val="24"/>
          <w:szCs w:val="24"/>
          <w:b w:val="1"/>
          <w:bCs w:val="1"/>
        </w:rPr>
        <w:t xml:space="preserve">MaP-6</w:t>
      </w:r>
      <w:r>
        <w:rPr>
          <w:sz w:val="24"/>
          <w:szCs w:val="24"/>
        </w:rPr>
        <w:t xml:space="preserve">: Faserzement vom Dach im Dachgeschoss des Stalls / der Scheune enthält Asbest und muss von instruierte Handwerker entfernt werden. Der Rückbau erfolgt gemäss den Richtlinien 33031 und der Abfall wird mit dem LVA-Code 17 06 98 nk entsorgt.</w:t>
      </w:r>
      <w:br/>
      <w:r>
        <w:rPr>
          <w:sz w:val="24"/>
          <w:szCs w:val="24"/>
        </w:rPr>
        <w:t xml:space="preserve"/>
      </w:r>
      <w:br/>
      <w:r>
        <w:rPr>
          <w:sz w:val="24"/>
          <w:szCs w:val="24"/>
          <w:b w:val="1"/>
          <w:bCs w:val="1"/>
        </w:rPr>
        <w:t xml:space="preserve"/>
      </w:r>
      <w:r>
        <w:rPr>
          <w:sz w:val="24"/>
          <w:szCs w:val="24"/>
          <w:b w:val="1"/>
          <w:bCs w:val="1"/>
        </w:rPr>
        <w:t xml:space="preserve">MaP-7</w:t>
      </w:r>
      <w:r>
        <w:rPr>
          <w:sz w:val="24"/>
          <w:szCs w:val="24"/>
        </w:rPr>
        <w:t xml:space="preserve">: In der Garage im Erdgeschoss an der Wand und Decke befindet sich Faserzement, das Asbest enthält. Instruierte Handwerker dürfen das Material nach den Richtlinien 33031 entfernen; es ist mit dem LVA-Code 17 06 98 nk zu entsorgen.</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Das Türblatt in der Milchkammer / Scheune im Erdgeschoss besteht aus Faserzement und ist asbesthaltig. Instruierte Handwerker können es nach den Richtlinien 33031 sanieren, und der Abfall ist mit dem LVA-Code 17 06 98 nk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Milchkammer
</w:t>
            </w:r>
          </w:p>
          <w:p>
            <w:pPr/>
            <w:r>
              <w:rPr/>
              <w:t xml:space="preserve">EG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Milchkammer
</w:t>
            </w:r>
          </w:p>
          <w:p>
            <w:pPr/>
            <w:r>
              <w:rPr/>
              <w:t xml:space="preserve">EG
</w:t>
            </w:r>
          </w:p>
          <w:p>
            <w:pPr/>
            <w:r>
              <w:rPr/>
              <w:t xml:space="preserve">Boden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Milchkammer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Stall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orange"/>
            <w:noWrap/>
          </w:tcPr>
          <w:p>
            <w:pPr/>
            <w:r>
              <w:rPr/>
              <w:t xml:space="preserve">MaP-5</w:t>
            </w:r>
          </w:p>
        </w:tc>
        <w:tc>
          <w:tcPr>
            <w:shd w:val="clear" w:fill="orange"/>
            <w:noWrap/>
          </w:tcPr>
          <w:p>
            <w:pPr/>
            <w:r>
              <w:rPr/>
              <w:t xml:space="preserve">Stall / Scheune
</w:t>
            </w:r>
          </w:p>
          <w:p>
            <w:pPr/>
            <w:r>
              <w:rPr/>
              <w:t xml:space="preserve">EG/ DG
</w:t>
            </w:r>
          </w:p>
          <w:p>
            <w:pPr/>
            <w:r>
              <w:rPr/>
              <w:t xml:space="preserve">Wand
</w:t>
            </w:r>
          </w:p>
        </w:tc>
        <w:tc>
          <w:tcPr>
            <w:shd w:val="clear" w:fill="orange"/>
            <w:noWrap/>
          </w:tcPr>
          <w:p>
            <w:pPr/>
            <w:r>
              <w:rPr/>
              <w:t xml:space="preserve">VM-5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0" o:title=""/>
                </v:shape>
              </w:pict>
              <w:t xml:space="preserve"/>
            </w:r>
          </w:p>
        </w:tc>
        <w:tc>
          <w:tcPr>
            <w:shd w:val="clear" w:fill="orange"/>
            <w:noWrap/>
          </w:tcPr>
          <w:p>
            <w:pPr/>
            <w:r>
              <w:rPr/>
              <w:t xml:space="preserve"/>
              <w:pict>
                <v:shape type="#_x0000_t75" style="width:100px;height:150px" stroked="f" filled="f">
                  <v:imagedata r:id="rId31" o:title=""/>
                </v:shape>
              </w:pict>
              <w:t xml:space="preserve"/>
            </w:r>
          </w:p>
        </w:tc>
      </w:tr>
      <w:tr>
        <w:trPr/>
        <w:tc>
          <w:tcPr>
            <w:shd w:val="clear" w:fill="orange"/>
            <w:noWrap/>
          </w:tcPr>
          <w:p>
            <w:pPr/>
            <w:r>
              <w:rPr/>
              <w:t xml:space="preserve">MaP-6</w:t>
            </w:r>
          </w:p>
        </w:tc>
        <w:tc>
          <w:tcPr>
            <w:shd w:val="clear" w:fill="orange"/>
            <w:noWrap/>
          </w:tcPr>
          <w:p>
            <w:pPr/>
            <w:r>
              <w:rPr/>
              <w:t xml:space="preserve">Stall / Scheune
</w:t>
            </w:r>
          </w:p>
          <w:p>
            <w:pPr/>
            <w:r>
              <w:rPr/>
              <w:t xml:space="preserve">DG
</w:t>
            </w:r>
          </w:p>
          <w:p>
            <w:pPr/>
            <w:r>
              <w:rPr/>
              <w:t xml:space="preserve">Dach
</w:t>
            </w:r>
          </w:p>
        </w:tc>
        <w:tc>
          <w:tcPr>
            <w:shd w:val="clear" w:fill="orange"/>
            <w:noWrap/>
          </w:tcPr>
          <w:p>
            <w:pPr/>
            <w:r>
              <w:rPr/>
              <w:t xml:space="preserve">VM-6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2" o:title=""/>
                </v:shape>
              </w:pict>
              <w:t xml:space="preserve"/>
            </w:r>
          </w:p>
        </w:tc>
        <w:tc>
          <w:tcPr>
            <w:shd w:val="clear" w:fill="orange"/>
            <w:noWrap/>
          </w:tcPr>
          <w:p>
            <w:pPr/>
            <w:r>
              <w:rPr/>
              <w:t xml:space="preserve"/>
              <w:pict>
                <v:shape type="#_x0000_t75" style="width:100px;height:150px" stroked="f" filled="f">
                  <v:imagedata r:id="rId33" o:title=""/>
                </v:shape>
              </w:pict>
              <w:t xml:space="preserve"/>
            </w:r>
          </w:p>
        </w:tc>
      </w:tr>
      <w:tr>
        <w:trPr/>
        <w:tc>
          <w:tcPr>
            <w:shd w:val="clear" w:fill="orange"/>
            <w:noWrap/>
          </w:tcPr>
          <w:p>
            <w:pPr/>
            <w:r>
              <w:rPr/>
              <w:t xml:space="preserve">MaP-7</w:t>
            </w:r>
          </w:p>
        </w:tc>
        <w:tc>
          <w:tcPr>
            <w:shd w:val="clear" w:fill="orange"/>
            <w:noWrap/>
          </w:tcPr>
          <w:p>
            <w:pPr/>
            <w:r>
              <w:rPr/>
              <w:t xml:space="preserve">Garage
</w:t>
            </w:r>
          </w:p>
          <w:p>
            <w:pPr/>
            <w:r>
              <w:rPr/>
              <w:t xml:space="preserve">EG
</w:t>
            </w:r>
          </w:p>
          <w:p>
            <w:pPr/>
            <w:r>
              <w:rPr/>
              <w:t xml:space="preserve">Wand / Decke
</w:t>
            </w:r>
          </w:p>
        </w:tc>
        <w:tc>
          <w:tcPr>
            <w:shd w:val="clear" w:fill="orange"/>
            <w:noWrap/>
          </w:tcPr>
          <w:p>
            <w:pPr/>
            <w:r>
              <w:rPr/>
              <w:t xml:space="preserve">VM-8
</w:t>
            </w:r>
          </w:p>
          <w:p>
            <w:pPr/>
            <w:r>
              <w:rPr/>
              <w:t xml:space="preserve">Faserzement
</w:t>
            </w:r>
          </w:p>
          <w:p>
            <w:pPr/>
            <w:r>
              <w:rPr/>
              <w:t xml:space="preserve">Wand / Decke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4" o:title=""/>
                </v:shape>
              </w:pict>
              <w:t xml:space="preserve"/>
            </w:r>
          </w:p>
        </w:tc>
        <w:tc>
          <w:tcPr>
            <w:shd w:val="clear" w:fill="orange"/>
            <w:noWrap/>
          </w:tcPr>
          <w:p>
            <w:pPr/>
            <w:r>
              <w:rPr/>
              <w:t xml:space="preserve"/>
              <w:pict>
                <v:shape type="#_x0000_t75" style="width:100px;height:150px" stroked="f" filled="f">
                  <v:imagedata r:id="rId35" o:title=""/>
                </v:shape>
              </w:pict>
              <w:t xml:space="preserve"/>
            </w:r>
          </w:p>
        </w:tc>
      </w:tr>
      <w:tr>
        <w:trPr/>
        <w:tc>
          <w:tcPr>
            <w:shd w:val="clear" w:fill="orange"/>
            <w:noWrap/>
          </w:tcPr>
          <w:p>
            <w:pPr/>
            <w:r>
              <w:rPr/>
              <w:t xml:space="preserve">VB-2</w:t>
            </w:r>
          </w:p>
        </w:tc>
        <w:tc>
          <w:tcPr>
            <w:shd w:val="clear" w:fill="orange"/>
            <w:noWrap/>
          </w:tcPr>
          <w:p>
            <w:pPr/>
            <w:r>
              <w:rPr/>
              <w:t xml:space="preserve">Milchkammer / Scheune
</w:t>
            </w:r>
          </w:p>
          <w:p>
            <w:pPr/>
            <w:r>
              <w:rPr/>
              <w:t xml:space="preserve">EG
</w:t>
            </w:r>
          </w:p>
          <w:p>
            <w:pPr/>
            <w:r>
              <w:rPr/>
              <w:t xml:space="preserve">Türblatt
</w:t>
            </w:r>
          </w:p>
        </w:tc>
        <w:tc>
          <w:tcPr>
            <w:shd w:val="clear" w:fill="orange"/>
            <w:noWrap/>
          </w:tcPr>
          <w:p>
            <w:pPr/>
            <w:r>
              <w:rPr/>
              <w:t xml:space="preserve">VM-4
</w:t>
            </w:r>
          </w:p>
          <w:p>
            <w:pPr/>
            <w:r>
              <w:rPr/>
              <w:t xml:space="preserve">Faserzement
</w:t>
            </w:r>
          </w:p>
          <w:p>
            <w:pPr/>
            <w:r>
              <w:rPr/>
              <w:t xml:space="preserve">Türblatt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6" o:title=""/>
                </v:shape>
              </w:pict>
              <w:t xml:space="preserve"/>
            </w:r>
          </w:p>
        </w:tc>
        <w:tc>
          <w:tcPr>
            <w:shd w:val="clear" w:fill="orange"/>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VB-3</w:t>
            </w:r>
          </w:p>
        </w:tc>
        <w:tc>
          <w:tcPr>
            <w:shd w:val="clear" w:fill="red"/>
            <w:noWrap/>
          </w:tcPr>
          <w:p>
            <w:pPr/>
            <w:r>
              <w:rPr/>
              <w:t xml:space="preserve">Schopf
</w:t>
            </w:r>
          </w:p>
          <w:p>
            <w:pPr/>
            <w:r>
              <w:rPr/>
              <w:t xml:space="preserve">EG/DG
</w:t>
            </w:r>
          </w:p>
          <w:p>
            <w:pPr/>
            <w:r>
              <w:rPr/>
              <w:t xml:space="preserve">Wand / Decke / Boden
</w:t>
            </w:r>
          </w:p>
        </w:tc>
        <w:tc>
          <w:tcPr>
            <w:shd w:val="clear" w:fill="red"/>
            <w:noWrap/>
          </w:tcPr>
          <w:p>
            <w:pPr/>
            <w:r>
              <w:rPr/>
              <w:t xml:space="preserve">VM-7
</w:t>
            </w:r>
          </w:p>
          <w:p>
            <w:pPr/>
            <w:r>
              <w:rPr/>
              <w:t xml:space="preserve">Putz
</w:t>
            </w:r>
          </w:p>
          <w:p>
            <w:pPr/>
            <w:r>
              <w:rPr/>
              <w:t xml:space="preserve">Wand / Decke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