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Postgasse 18, Rorbas,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924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870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Anita Fehr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Elsbeth Cizmek, Postgasse 18 in 8427 Rorbas</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Anita Fehr</w:t>
            </w:r>
            <w:bookmarkEnd w:id="12"/>
            <w:r w:rsidRPr="00FF365E">
              <w:rPr>
                <w:sz w:val="24"/>
                <w:szCs w:val="24"/>
                <w:lang w:val="en-GB"/>
              </w:rPr>
              <w:t xml:space="preserve"> </w:t>
            </w:r>
            <w:bookmarkStart w:id="13" w:name="OLE_LINK13"/>
            <w:r w:rsidRPr="00FF365E">
              <w:rPr>
                <w:sz w:val="24"/>
                <w:szCs w:val="24"/>
                <w:lang w:val="en-GB"/>
              </w:rPr>
              <w:t xml:space="preserve">Elsbeth Cizmek, Postgasse 18 in 8427 Rorbas</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MaP-7</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Küche
</w:t>
            </w:r>
          </w:p>
          <w:p>
            <w:pPr/>
            <w:r>
              <w:rPr/>
              <w:t xml:space="preserve">EG
</w:t>
            </w:r>
          </w:p>
          <w:p>
            <w:pPr/>
            <w:r>
              <w:rPr/>
              <w:t xml:space="preserve">Wand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Küche
</w:t>
            </w:r>
          </w:p>
          <w:p>
            <w:pPr/>
            <w:r>
              <w:rPr/>
              <w:t xml:space="preserve">EG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Wohnzimmer
</w:t>
            </w:r>
          </w:p>
          <w:p>
            <w:pPr/>
            <w:r>
              <w:rPr/>
              <w:t xml:space="preserve">EG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Heizraum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Heizraum
</w:t>
            </w:r>
          </w:p>
          <w:p>
            <w:pPr/>
            <w:r>
              <w:rPr/>
              <w:t xml:space="preserve">UG
</w:t>
            </w:r>
          </w:p>
          <w:p>
            <w:pPr/>
            <w:r>
              <w:rPr/>
              <w:t xml:space="preserve">Heizung
</w:t>
            </w:r>
          </w:p>
        </w:tc>
        <w:tc>
          <w:tcPr>
            <w:noWrap/>
          </w:tcPr>
          <w:p>
            <w:pPr/>
            <w:r>
              <w:rPr/>
              <w:t xml:space="preserve">Heizung</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VB-8</w:t>
            </w:r>
          </w:p>
        </w:tc>
        <w:tc>
          <w:tcPr>
            <w:noWrap/>
          </w:tcPr>
          <w:p>
            <w:pPr/>
            <w:r>
              <w:rPr/>
              <w:t xml:space="preserve">Wintergarten
</w:t>
            </w:r>
          </w:p>
          <w:p>
            <w:pPr/>
            <w:r>
              <w:rPr/>
              <w:t xml:space="preserve">EG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MaP-7</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VB-7</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VB-8</w:t>
            </w:r>
          </w:p>
        </w:tc>
        <w:tc>
          <w:tcPr>
            <w:noWrap/>
          </w:tcPr>
          <w:p>
            <w:pPr/>
            <w:r>
              <w:rPr/>
              <w:t xml:space="preserve">Faserzement</w:t>
            </w:r>
          </w:p>
        </w:tc>
        <w:tc>
          <w:tcPr>
            <w:noWrap/>
          </w:tcPr>
          <w:p>
            <w:pPr/>
            <w:r>
              <w:rPr/>
              <w:t xml:space="preserve">30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MaP-7 Fliesenkleber</w:t>
      </w:r>
      <w:r>
        <w:rPr>
          <w:sz w:val="24"/>
          <w:szCs w:val="24"/>
        </w:rPr>
        <w:t xml:space="preserve">  </w:t>
      </w:r>
      <w:br/>
      <w:r>
        <w:rPr>
          <w:sz w:val="24"/>
          <w:szCs w:val="24"/>
        </w:rPr>
        <w:t xml:space="preserve">Der Fliesenkleber aus der Probe MaP-7 im Bad, Obergeschoss, Wand enthält Asbest und muss von einem Schadstoffsanierer nach den Richtlinien EKAS 6503 Kap. 7 rückgebaut werden. Der Abfall ist mit dem LVA Code 17 06 05 S zu entsorgen.</w:t>
      </w:r>
      <w:br/>
      <w:r>
        <w:rPr>
          <w:sz w:val="24"/>
          <w:szCs w:val="24"/>
        </w:rPr>
        <w:t xml:space="preserve"/>
      </w:r>
      <w:br/>
      <w:r>
        <w:rPr>
          <w:sz w:val="24"/>
          <w:szCs w:val="24"/>
          <w:b w:val="1"/>
          <w:bCs w:val="1"/>
        </w:rPr>
        <w:t xml:space="preserve"/>
      </w:r>
      <w:r>
        <w:rPr>
          <w:sz w:val="24"/>
          <w:szCs w:val="24"/>
          <w:b w:val="1"/>
          <w:bCs w:val="1"/>
        </w:rPr>
        <w:t xml:space="preserve">MaP-9 Fliesenkleber</w:t>
      </w:r>
      <w:r>
        <w:rPr>
          <w:sz w:val="24"/>
          <w:szCs w:val="24"/>
        </w:rPr>
        <w:t xml:space="preserve">  </w:t>
      </w:r>
      <w:br/>
      <w:r>
        <w:rPr>
          <w:sz w:val="24"/>
          <w:szCs w:val="24"/>
        </w:rPr>
        <w:t xml:space="preserve">Der Fliesenkleber aus der Probe MaP-9 in der Küche, Erdgeschoss, Wand enthält Asbest und ist durch einen Schadstoffsanierer gemäss den Richtlinien EKAS 6503 Kap. 7 zu beseitigen. Dieser Abfall ist unter dem LVA Code 17 06 05 S zu handhaben.</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w:t>
      </w:r>
      <w:br/>
      <w:r>
        <w:rPr>
          <w:sz w:val="24"/>
          <w:szCs w:val="24"/>
        </w:rPr>
        <w:t xml:space="preserve">Faserzement aus der Decke in der Küche, Erdgeschoss, Probe VB-1, ist mit Asbest belastet und kann von instruierte Handwerker unter Einhaltung der Richtlinien 33031 rückgebaut werden. Es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w:t>
      </w:r>
      <w:br/>
      <w:r>
        <w:rPr>
          <w:sz w:val="24"/>
          <w:szCs w:val="24"/>
        </w:rPr>
        <w:t xml:space="preserve">Die Faserzementproben VB-2 aus dem Kachelofen im Wohnzimmer, Erdgeschoss, sind asbesthaltig und sollen durch instruierte Handwerker gemäss den Richtlinien 33031 entfernt werden. Die Entsorgung erfolgt mit dem LVA Code 17 06 98 nk.</w:t>
      </w:r>
      <w:br/>
      <w:r>
        <w:rPr>
          <w:sz w:val="24"/>
          <w:szCs w:val="24"/>
        </w:rPr>
        <w:t xml:space="preserve"/>
      </w:r>
      <w:br/>
      <w:r>
        <w:rPr>
          <w:sz w:val="24"/>
          <w:szCs w:val="24"/>
          <w:b w:val="1"/>
          <w:bCs w:val="1"/>
        </w:rPr>
        <w:t xml:space="preserve"/>
      </w:r>
      <w:r>
        <w:rPr>
          <w:sz w:val="24"/>
          <w:szCs w:val="24"/>
          <w:b w:val="1"/>
          <w:bCs w:val="1"/>
        </w:rPr>
        <w:t xml:space="preserve">VB-4 Faserzement</w:t>
      </w:r>
      <w:r>
        <w:rPr>
          <w:sz w:val="24"/>
          <w:szCs w:val="24"/>
        </w:rPr>
        <w:t xml:space="preserve">  </w:t>
      </w:r>
      <w:br/>
      <w:r>
        <w:rPr>
          <w:sz w:val="24"/>
          <w:szCs w:val="24"/>
        </w:rPr>
        <w:t xml:space="preserve">Faserzement im Cheminée, Wohnzimmer, Erdgeschoss, aus Probe VB-4 beinhaltet Asbest und könnte durch instruierte Handwerker nach den Richtlinien 33031 rückgebaut werden. Der Abfall ist mit dem LVA Code 17 06 98 nk zu entsorgen.</w:t>
      </w:r>
      <w:br/>
      <w:r>
        <w:rPr>
          <w:sz w:val="24"/>
          <w:szCs w:val="24"/>
        </w:rPr>
        <w:t xml:space="preserve"/>
      </w:r>
      <w:br/>
      <w:r>
        <w:rPr>
          <w:sz w:val="24"/>
          <w:szCs w:val="24"/>
          <w:b w:val="1"/>
          <w:bCs w:val="1"/>
        </w:rPr>
        <w:t xml:space="preserve"/>
      </w:r>
      <w:r>
        <w:rPr>
          <w:sz w:val="24"/>
          <w:szCs w:val="24"/>
          <w:b w:val="1"/>
          <w:bCs w:val="1"/>
        </w:rPr>
        <w:t xml:space="preserve">VB-5 Faserzement</w:t>
      </w:r>
      <w:r>
        <w:rPr>
          <w:sz w:val="24"/>
          <w:szCs w:val="24"/>
        </w:rPr>
        <w:t xml:space="preserve">  </w:t>
      </w:r>
      <w:br/>
      <w:r>
        <w:rPr>
          <w:sz w:val="24"/>
          <w:szCs w:val="24"/>
        </w:rPr>
        <w:t xml:space="preserve">Im Heizraum, Untergeschoss, Türblatt, befindet sich Faserzement aus der Probe VB-5, das Asbest enthält. Der Rückbau erfolgt durch instruierte Handwerker nach den Richtlinien 33031 und die Entsorgung erfolgt mit dem LVA Code 17 06 98 nk.</w:t>
      </w:r>
      <w:br/>
      <w:r>
        <w:rPr>
          <w:sz w:val="24"/>
          <w:szCs w:val="24"/>
        </w:rPr>
        <w:t xml:space="preserve"/>
      </w:r>
      <w:br/>
      <w:r>
        <w:rPr>
          <w:sz w:val="24"/>
          <w:szCs w:val="24"/>
          <w:b w:val="1"/>
          <w:bCs w:val="1"/>
        </w:rPr>
        <w:t xml:space="preserve"/>
      </w:r>
      <w:r>
        <w:rPr>
          <w:sz w:val="24"/>
          <w:szCs w:val="24"/>
          <w:b w:val="1"/>
          <w:bCs w:val="1"/>
        </w:rPr>
        <w:t xml:space="preserve">VB-7 Flachdichtung</w:t>
      </w:r>
      <w:r>
        <w:rPr>
          <w:sz w:val="24"/>
          <w:szCs w:val="24"/>
        </w:rPr>
        <w:t xml:space="preserve">  </w:t>
      </w:r>
      <w:br/>
      <w:r>
        <w:rPr>
          <w:sz w:val="24"/>
          <w:szCs w:val="24"/>
        </w:rPr>
        <w:t xml:space="preserve">Die Flachdichtung im Heizraum, Untergeschoss, Heizung aus Probe VB-7 ist asbesthaltig und soll von instruierte Handwerker gemäss den Richtlinien 84053 entfernt werden.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VB-8 Faserzement</w:t>
      </w:r>
      <w:r>
        <w:rPr>
          <w:sz w:val="24"/>
          <w:szCs w:val="24"/>
        </w:rPr>
        <w:t xml:space="preserve">  </w:t>
      </w:r>
      <w:br/>
      <w:r>
        <w:rPr>
          <w:sz w:val="24"/>
          <w:szCs w:val="24"/>
        </w:rPr>
        <w:t xml:space="preserve">Faserzement im Wintergarten, Erdgeschoss, Dach aus Probe VB-8 weist Asbest auf. Der Rückbau kann von instruierte Handwerker unter Berücksichtigung der Richtlinien 33031 durchgeführt werden. Die Entsorgung in einer Deponie Typ B erfolgt mit dem LVA Code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Dachzimmer
</w:t>
            </w:r>
          </w:p>
          <w:p>
            <w:pPr/>
            <w:r>
              <w:rPr/>
              <w:t xml:space="preserve">DG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Treppenhaus / Gang
</w:t>
            </w:r>
          </w:p>
          <w:p>
            <w:pPr/>
            <w:r>
              <w:rPr/>
              <w:t xml:space="preserve">DG/ 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Bügelzimmer
</w:t>
            </w:r>
          </w:p>
          <w:p>
            <w:pPr/>
            <w:r>
              <w:rPr/>
              <w:t xml:space="preserve">OG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VM-30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Abstellraum
</w:t>
            </w:r>
          </w:p>
          <w:p>
            <w:pPr/>
            <w:r>
              <w:rPr/>
              <w:t xml:space="preserve">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EG
</w:t>
            </w:r>
          </w:p>
          <w:p>
            <w:pPr/>
            <w:r>
              <w:rPr/>
              <w:t xml:space="preserve">Wand / Boden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orange"/>
            <w:noWrap/>
          </w:tcPr>
          <w:p>
            <w:pPr/>
            <w:r>
              <w:rPr/>
              <w:t xml:space="preserve">MaP-16</w:t>
            </w:r>
          </w:p>
        </w:tc>
        <w:tc>
          <w:tcPr>
            <w:shd w:val="clear" w:fill="orange"/>
            <w:noWrap/>
          </w:tcPr>
          <w:p>
            <w:pPr/>
            <w:r>
              <w:rPr/>
              <w:t xml:space="preserve">Garage
</w:t>
            </w:r>
          </w:p>
          <w:p>
            <w:pPr/>
            <w:r>
              <w:rPr/>
              <w:t xml:space="preserve">UG
</w:t>
            </w:r>
          </w:p>
          <w:p>
            <w:pPr/>
            <w:r>
              <w:rPr/>
              <w:t xml:space="preserve">Boden
</w:t>
            </w:r>
          </w:p>
        </w:tc>
        <w:tc>
          <w:tcPr>
            <w:shd w:val="clear" w:fill="orange"/>
            <w:noWrap/>
          </w:tcPr>
          <w:p>
            <w:pPr/>
            <w:r>
              <w:rPr/>
              <w:t xml:space="preserve">VM-28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2" o:title=""/>
                </v:shape>
              </w:pict>
              <w:t xml:space="preserve"/>
            </w:r>
          </w:p>
        </w:tc>
        <w:tc>
          <w:tcPr>
            <w:shd w:val="clear" w:fill="orange"/>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VM-17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VB-1</w:t>
            </w:r>
          </w:p>
        </w:tc>
        <w:tc>
          <w:tcPr>
            <w:shd w:val="clear" w:fill="orange"/>
            <w:noWrap/>
          </w:tcPr>
          <w:p>
            <w:pPr/>
            <w:r>
              <w:rPr/>
              <w:t xml:space="preserve">Küche
</w:t>
            </w:r>
          </w:p>
          <w:p>
            <w:pPr/>
            <w:r>
              <w:rPr/>
              <w:t xml:space="preserve">EG
</w:t>
            </w:r>
          </w:p>
          <w:p>
            <w:pPr/>
            <w:r>
              <w:rPr/>
              <w:t xml:space="preserve">Decke
</w:t>
            </w:r>
          </w:p>
        </w:tc>
        <w:tc>
          <w:tcPr>
            <w:shd w:val="clear" w:fill="orange"/>
            <w:noWrap/>
          </w:tcPr>
          <w:p>
            <w:pPr/>
            <w:r>
              <w:rPr/>
              <w:t xml:space="preserve">VM-22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VB-2</w:t>
            </w:r>
          </w:p>
        </w:tc>
        <w:tc>
          <w:tcPr>
            <w:shd w:val="clear" w:fill="orange"/>
            <w:noWrap/>
          </w:tcPr>
          <w:p>
            <w:pPr/>
            <w:r>
              <w:rPr/>
              <w:t xml:space="preserve">Wohnzimmer
</w:t>
            </w:r>
          </w:p>
          <w:p>
            <w:pPr/>
            <w:r>
              <w:rPr/>
              <w:t xml:space="preserve">EG
</w:t>
            </w:r>
          </w:p>
          <w:p>
            <w:pPr/>
            <w:r>
              <w:rPr/>
              <w:t xml:space="preserve">Kachelofen
</w:t>
            </w:r>
          </w:p>
        </w:tc>
        <w:tc>
          <w:tcPr>
            <w:shd w:val="clear" w:fill="orange"/>
            <w:noWrap/>
          </w:tcPr>
          <w:p>
            <w:pPr/>
            <w:r>
              <w:rPr/>
              <w:t xml:space="preserve">VM-23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VB-3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VB-4</w:t>
            </w:r>
          </w:p>
        </w:tc>
        <w:tc>
          <w:tcPr>
            <w:shd w:val="clear" w:fill="orange"/>
            <w:noWrap/>
          </w:tcPr>
          <w:p>
            <w:pPr/>
            <w:r>
              <w:rPr/>
              <w:t xml:space="preserve">Wohnzimmer
</w:t>
            </w:r>
          </w:p>
          <w:p>
            <w:pPr/>
            <w:r>
              <w:rPr/>
              <w:t xml:space="preserve">EG
</w:t>
            </w:r>
          </w:p>
          <w:p>
            <w:pPr/>
            <w:r>
              <w:rPr/>
              <w:t xml:space="preserve">Cheminée
</w:t>
            </w:r>
          </w:p>
        </w:tc>
        <w:tc>
          <w:tcPr>
            <w:shd w:val="clear" w:fill="orange"/>
            <w:noWrap/>
          </w:tcPr>
          <w:p>
            <w:pPr/>
            <w:r>
              <w:rPr/>
              <w:t xml:space="preserve">VM-24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VB-5</w:t>
            </w:r>
          </w:p>
        </w:tc>
        <w:tc>
          <w:tcPr>
            <w:shd w:val="clear" w:fill="orange"/>
            <w:noWrap/>
          </w:tcPr>
          <w:p>
            <w:pPr/>
            <w:r>
              <w:rPr/>
              <w:t xml:space="preserve">Heizraum
</w:t>
            </w:r>
          </w:p>
          <w:p>
            <w:pPr/>
            <w:r>
              <w:rPr/>
              <w:t xml:space="preserve">UG
</w:t>
            </w:r>
          </w:p>
          <w:p>
            <w:pPr/>
            <w:r>
              <w:rPr/>
              <w:t xml:space="preserve">Türblatt
</w:t>
            </w:r>
          </w:p>
        </w:tc>
        <w:tc>
          <w:tcPr>
            <w:shd w:val="clear" w:fill="orange"/>
            <w:noWrap/>
          </w:tcPr>
          <w:p>
            <w:pPr/>
            <w:r>
              <w:rPr/>
              <w:t xml:space="preserve">VM-26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VB-6</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VM-12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VB-7</w:t>
            </w:r>
          </w:p>
        </w:tc>
        <w:tc>
          <w:tcPr>
            <w:shd w:val="clear" w:fill="orange"/>
            <w:noWrap/>
          </w:tcPr>
          <w:p>
            <w:pPr/>
            <w:r>
              <w:rPr/>
              <w:t xml:space="preserve">Heizraum
</w:t>
            </w:r>
          </w:p>
          <w:p>
            <w:pPr/>
            <w:r>
              <w:rPr/>
              <w:t xml:space="preserve">UG
</w:t>
            </w:r>
          </w:p>
          <w:p>
            <w:pPr/>
            <w:r>
              <w:rPr/>
              <w:t xml:space="preserve">Heizung
</w:t>
            </w:r>
          </w:p>
        </w:tc>
        <w:tc>
          <w:tcPr>
            <w:shd w:val="clear" w:fill="orange"/>
            <w:noWrap/>
          </w:tcPr>
          <w:p>
            <w:pPr/>
            <w:r>
              <w:rPr/>
              <w:t xml:space="preserve">VM-27
</w:t>
            </w:r>
          </w:p>
          <w:p>
            <w:pPr/>
            <w:r>
              <w:rPr/>
              <w:t xml:space="preserve">Flachdichtung
</w:t>
            </w:r>
          </w:p>
          <w:p>
            <w:pPr/>
            <w:r>
              <w:rPr/>
              <w:t xml:space="preserve">Heizung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orange"/>
            <w:noWrap/>
          </w:tcPr>
          <w:p>
            <w:pPr/>
            <w:r>
              <w:rPr/>
              <w:t xml:space="preserve">VB-8</w:t>
            </w:r>
          </w:p>
        </w:tc>
        <w:tc>
          <w:tcPr>
            <w:shd w:val="clear" w:fill="orange"/>
            <w:noWrap/>
          </w:tcPr>
          <w:p>
            <w:pPr/>
            <w:r>
              <w:rPr/>
              <w:t xml:space="preserve">Wintergarten
</w:t>
            </w:r>
          </w:p>
          <w:p>
            <w:pPr/>
            <w:r>
              <w:rPr/>
              <w:t xml:space="preserve">EG
</w:t>
            </w:r>
          </w:p>
          <w:p>
            <w:pPr/>
            <w:r>
              <w:rPr/>
              <w:t xml:space="preserve">Dach
</w:t>
            </w:r>
          </w:p>
        </w:tc>
        <w:tc>
          <w:tcPr>
            <w:shd w:val="clear" w:fill="orange"/>
            <w:noWrap/>
          </w:tcPr>
          <w:p>
            <w:pPr/>
            <w:r>
              <w:rPr/>
              <w:t xml:space="preserve">VM-29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2" o:title=""/>
                </v:shape>
              </w:pict>
              <w:t xml:space="preserve"/>
            </w:r>
          </w:p>
        </w:tc>
        <w:tc>
          <w:tcPr>
            <w:shd w:val="clear" w:fill="orange"/>
            <w:noWrap/>
          </w:tcPr>
          <w:p>
            <w:pPr/>
            <w:r>
              <w:rPr/>
              <w:t xml:space="preserve"/>
              <w:pict>
                <v:shape type="#_x0000_t75" style="width:100px;height:150px" stroked="f" filled="f">
                  <v:imagedata r:id="rId7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