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Industriestrasse 13, Chur,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5804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866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1040 Gebäude mit gemeinschaftlicher Wohnform</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Teiluntersuch für Schadstoffbericht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Remo Sulser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De-Stefani AG Industriestr. 13  CH-7000 Chur</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Remo Sulser</w:t>
            </w:r>
            <w:bookmarkEnd w:id="12"/>
            <w:r w:rsidRPr="00FF365E">
              <w:rPr>
                <w:sz w:val="24"/>
                <w:szCs w:val="24"/>
                <w:lang w:val="en-GB"/>
              </w:rPr>
              <w:t xml:space="preserve"> </w:t>
            </w:r>
            <w:bookmarkStart w:id="13" w:name="OLE_LINK13"/>
            <w:r w:rsidRPr="00FF365E">
              <w:rPr>
                <w:sz w:val="24"/>
                <w:szCs w:val="24"/>
                <w:lang w:val="en-GB"/>
              </w:rPr>
              <w:t xml:space="preserve">De-Stefani AG Industriestr. 13  CH-7000 Chur</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24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MaP-3</w:t>
            </w:r>
          </w:p>
        </w:tc>
        <w:tc>
          <w:tcPr>
            <w:noWrap/>
          </w:tcPr>
          <w:p>
            <w:pPr/>
            <w:r>
              <w:rPr/>
              <w:t xml:space="preserve">Halle
</w:t>
            </w:r>
          </w:p>
          <w:p>
            <w:pPr/>
            <w:r>
              <w:rPr/>
              <w:t xml:space="preserve">EG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VB-2</w:t>
            </w:r>
          </w:p>
        </w:tc>
        <w:tc>
          <w:tcPr>
            <w:noWrap/>
          </w:tcPr>
          <w:p>
            <w:pPr/>
            <w:r>
              <w:rPr/>
              <w:t xml:space="preserve">Halle
</w:t>
            </w:r>
          </w:p>
          <w:p>
            <w:pPr/>
            <w:r>
              <w:rPr/>
              <w:t xml:space="preserve">EG
</w:t>
            </w:r>
          </w:p>
        </w:tc>
        <w:tc>
          <w:tcPr>
            <w:noWrap/>
          </w:tcPr>
          <w:p>
            <w:pPr/>
            <w:r>
              <w:rPr/>
              <w:t xml:space="preserve">Elektrokasten</w:t>
            </w:r>
          </w:p>
        </w:tc>
        <w:tc>
          <w:tcPr>
            <w:noWrap/>
          </w:tcPr>
          <w:p>
            <w:pPr/>
            <w:r>
              <w:rPr/>
              <w:t xml:space="preserve">LAP/Faserzement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MaP-3</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MaP-3</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MaP-3</w:t>
      </w:r>
      <w:r>
        <w:rPr>
          <w:sz w:val="24"/>
          <w:szCs w:val="24"/>
        </w:rPr>
        <w:t xml:space="preserve">  </w:t>
      </w:r>
      <w:br/>
      <w:r>
        <w:rPr>
          <w:sz w:val="24"/>
          <w:szCs w:val="24"/>
        </w:rPr>
        <w:t xml:space="preserve">Fensterkitt aus der Halle im Erdgeschoss kann durch instruierte Handwerker saniert werden, wenn die Richtlinien 33039 bis 33044 befolgt werden.  </w:t>
      </w:r>
      <w:br/>
      <w:r>
        <w:rPr>
          <w:sz w:val="24"/>
          <w:szCs w:val="24"/>
        </w:rPr>
        <w:t xml:space="preserve">Der Fensterkitt ist mit dem lva-code 17 06 98 in einer Deponie Typ B zu entsorgen.  </w:t>
      </w:r>
      <w:br/>
      <w:r>
        <w:rPr>
          <w:sz w:val="24"/>
          <w:szCs w:val="24"/>
        </w:rPr>
        <w:t xml:space="preserve">  </w:t>
      </w:r>
      <w:br/>
      <w:r>
        <w:rPr>
          <w:sz w:val="24"/>
          <w:szCs w:val="24"/>
          <w:b w:val="1"/>
          <w:bCs w:val="1"/>
        </w:rPr>
        <w:t xml:space="preserve"/>
      </w:r>
      <w:r>
        <w:rPr>
          <w:sz w:val="24"/>
          <w:szCs w:val="24"/>
          <w:b w:val="1"/>
          <w:bCs w:val="1"/>
        </w:rPr>
        <w:t xml:space="preserve">VB-2</w:t>
      </w:r>
      <w:r>
        <w:rPr>
          <w:sz w:val="24"/>
          <w:szCs w:val="24"/>
        </w:rPr>
        <w:t xml:space="preserve">  </w:t>
      </w:r>
      <w:br/>
      <w:r>
        <w:rPr>
          <w:sz w:val="24"/>
          <w:szCs w:val="24"/>
        </w:rPr>
        <w:t xml:space="preserve">LAP/Faserzement aus dem Elektrokasten in der Halle im Erdgeschoss muss durch Schadstoffsanierer behandelt werden.  </w:t>
      </w:r>
      <w:br/>
      <w:r>
        <w:rPr>
          <w:sz w:val="24"/>
          <w:szCs w:val="24"/>
        </w:rPr>
        <w:t xml:space="preserve">Dieses Material enthält Asbest, daher ist eine fachgerechte Entsorgung notwendig.</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Büro/ Pausenraum
</w:t>
            </w:r>
          </w:p>
          <w:p>
            <w:pPr/>
            <w:r>
              <w:rPr/>
              <w:t xml:space="preserve">OG
</w:t>
            </w:r>
          </w:p>
        </w:tc>
        <w:tc>
          <w:tcPr>
            <w:shd w:val="clear" w:fill="green"/>
            <w:noWrap/>
          </w:tcPr>
          <w:p>
            <w:pPr/>
            <w:r>
              <w:rPr/>
              <w:t xml:space="preserve">VM-1
</w:t>
            </w:r>
          </w:p>
          <w:p>
            <w:pPr/>
            <w:r>
              <w:rPr/>
              <w:t xml:space="preserve">Deckenpanelen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 o:title=""/>
                </v:shape>
              </w:pict>
              <w:t xml:space="preserve"/>
            </w:r>
          </w:p>
        </w:tc>
        <w:tc>
          <w:tcPr>
            <w:shd w:val="clear" w:fill="green"/>
            <w:noWrap/>
          </w:tcPr>
          <w:p>
            <w:pPr/>
            <w:r>
              <w:rPr/>
              <w:t xml:space="preserve"/>
              <w:pict>
                <v:shape type="#_x0000_t75" style="width:100px;height:150px" stroked="f" filled="f">
                  <v:imagedata r:id="rId23" o:title=""/>
                </v:shape>
              </w:pict>
              <w:t xml:space="preserve"/>
            </w:r>
          </w:p>
        </w:tc>
      </w:tr>
      <w:tr>
        <w:trPr/>
        <w:tc>
          <w:tcPr>
            <w:shd w:val="clear" w:fill="orange"/>
            <w:noWrap/>
          </w:tcPr>
          <w:p>
            <w:pPr/>
            <w:r>
              <w:rPr/>
              <w:t xml:space="preserve">MaP-2</w:t>
            </w:r>
          </w:p>
        </w:tc>
        <w:tc>
          <w:tcPr>
            <w:shd w:val="clear" w:fill="orange"/>
            <w:noWrap/>
          </w:tcPr>
          <w:p>
            <w:pPr/>
            <w:r>
              <w:rPr/>
              <w:t xml:space="preserve">Halle
</w:t>
            </w:r>
          </w:p>
          <w:p>
            <w:pPr/>
            <w:r>
              <w:rPr/>
              <w:t xml:space="preserve">EG/OG
</w:t>
            </w:r>
          </w:p>
        </w:tc>
        <w:tc>
          <w:tcPr>
            <w:shd w:val="clear" w:fill="orange"/>
            <w:noWrap/>
          </w:tcPr>
          <w:p>
            <w:pPr/>
            <w:r>
              <w:rPr/>
              <w:t xml:space="preserve">VM-3
</w:t>
            </w:r>
          </w:p>
          <w:p>
            <w:pPr/>
            <w:r>
              <w:rPr/>
              <w:t xml:space="preserve">spezielle Anstrich-, Beschichtungsstoffe
</w:t>
            </w:r>
          </w:p>
          <w:p>
            <w:pPr/>
            <w:r>
              <w:rPr/>
              <w:t xml:space="preserve">Stahlträger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4" o:title=""/>
                </v:shape>
              </w:pict>
              <w:t xml:space="preserve"/>
            </w:r>
          </w:p>
        </w:tc>
        <w:tc>
          <w:tcPr>
            <w:shd w:val="clear" w:fill="orange"/>
            <w:noWrap/>
          </w:tcPr>
          <w:p>
            <w:pPr/>
            <w:r>
              <w:rPr/>
              <w:t xml:space="preserve"/>
              <w:pict>
                <v:shape type="#_x0000_t75" style="width:100px;height:150px" stroked="f" filled="f">
                  <v:imagedata r:id="rId25" o:title=""/>
                </v:shape>
              </w:pict>
              <w:t xml:space="preserve"/>
            </w:r>
          </w:p>
        </w:tc>
      </w:tr>
      <w:tr>
        <w:trPr/>
        <w:tc>
          <w:tcPr>
            <w:shd w:val="clear" w:fill="orange"/>
            <w:noWrap/>
          </w:tcPr>
          <w:p>
            <w:pPr/>
            <w:r>
              <w:rPr/>
              <w:t xml:space="preserve">MaP-3</w:t>
            </w:r>
          </w:p>
        </w:tc>
        <w:tc>
          <w:tcPr>
            <w:shd w:val="clear" w:fill="orange"/>
            <w:noWrap/>
          </w:tcPr>
          <w:p>
            <w:pPr/>
            <w:r>
              <w:rPr/>
              <w:t xml:space="preserve">Halle
</w:t>
            </w:r>
          </w:p>
          <w:p>
            <w:pPr/>
            <w:r>
              <w:rPr/>
              <w:t xml:space="preserve">EG
</w:t>
            </w:r>
          </w:p>
        </w:tc>
        <w:tc>
          <w:tcPr>
            <w:shd w:val="clear" w:fill="orange"/>
            <w:noWrap/>
          </w:tcPr>
          <w:p>
            <w:pPr/>
            <w:r>
              <w:rPr/>
              <w:t xml:space="preserve">VM-5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Miss N4.jpeg</w:t>
            </w:r>
          </w:p>
        </w:tc>
        <w:tc>
          <w:tcPr>
            <w:shd w:val="clear" w:fill="orange"/>
            <w:noWrap/>
          </w:tcPr>
          <w:p>
            <w:pPr/>
            <w:r>
              <w:rPr/>
              <w:t xml:space="preserve">Miss O4.jpeg</w:t>
            </w:r>
          </w:p>
        </w:tc>
      </w:tr>
      <w:tr>
        <w:trPr/>
        <w:tc>
          <w:tcPr>
            <w:shd w:val="clear" w:fill="orange"/>
            <w:noWrap/>
          </w:tcPr>
          <w:p>
            <w:pPr/>
            <w:r>
              <w:rPr/>
              <w:t xml:space="preserve">VB-1</w:t>
            </w:r>
          </w:p>
        </w:tc>
        <w:tc>
          <w:tcPr>
            <w:shd w:val="clear" w:fill="orange"/>
            <w:noWrap/>
          </w:tcPr>
          <w:p>
            <w:pPr/>
            <w:r>
              <w:rPr/>
              <w:t xml:space="preserve">Halle
</w:t>
            </w:r>
          </w:p>
          <w:p>
            <w:pPr/>
            <w:r>
              <w:rPr/>
              <w:t xml:space="preserve">EG/OG
</w:t>
            </w:r>
          </w:p>
        </w:tc>
        <w:tc>
          <w:tcPr>
            <w:shd w:val="clear" w:fill="orange"/>
            <w:noWrap/>
          </w:tcPr>
          <w:p>
            <w:pPr/>
            <w:r>
              <w:rPr/>
              <w:t xml:space="preserve">VM-2
</w:t>
            </w:r>
          </w:p>
          <w:p>
            <w:pPr/>
            <w:r>
              <w:rPr/>
              <w:t xml:space="preserve">behandeltes Holz
</w:t>
            </w:r>
          </w:p>
          <w:p>
            <w:pPr/>
            <w:r>
              <w:rPr/>
              <w:t xml:space="preserve">Konstruktions-und Verkleidungsholz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6" o:title=""/>
                </v:shape>
              </w:pict>
              <w:t xml:space="preserve"/>
            </w:r>
          </w:p>
        </w:tc>
        <w:tc>
          <w:tcPr>
            <w:shd w:val="clear" w:fill="orange"/>
            <w:noWrap/>
          </w:tcPr>
          <w:p>
            <w:pPr/>
            <w:r>
              <w:rPr/>
              <w:t xml:space="preserve"/>
              <w:pict>
                <v:shape type="#_x0000_t75" style="width:100px;height:150px" stroked="f" filled="f">
                  <v:imagedata r:id="rId27" o:title=""/>
                </v:shape>
              </w:pict>
              <w:t xml:space="preserve"/>
            </w:r>
          </w:p>
        </w:tc>
      </w:tr>
      <w:tr>
        <w:trPr/>
        <w:tc>
          <w:tcPr>
            <w:shd w:val="clear" w:fill="green"/>
            <w:noWrap/>
          </w:tcPr>
          <w:p>
            <w:pPr/>
            <w:r>
              <w:rPr/>
              <w:t xml:space="preserve">VB-2</w:t>
            </w:r>
          </w:p>
        </w:tc>
        <w:tc>
          <w:tcPr>
            <w:shd w:val="clear" w:fill="green"/>
            <w:noWrap/>
          </w:tcPr>
          <w:p>
            <w:pPr/>
            <w:r>
              <w:rPr/>
              <w:t xml:space="preserve">Halle
</w:t>
            </w:r>
          </w:p>
          <w:p>
            <w:pPr/>
            <w:r>
              <w:rPr/>
              <w:t xml:space="preserve">EG
</w:t>
            </w:r>
          </w:p>
        </w:tc>
        <w:tc>
          <w:tcPr>
            <w:shd w:val="clear" w:fill="green"/>
            <w:noWrap/>
          </w:tcPr>
          <w:p>
            <w:pPr/>
            <w:r>
              <w:rPr/>
              <w:t xml:space="preserve">VM-4
</w:t>
            </w:r>
          </w:p>
          <w:p>
            <w:pPr/>
            <w:r>
              <w:rPr/>
              <w:t xml:space="preserve">LAP/Faserzement
</w:t>
            </w:r>
          </w:p>
          <w:p>
            <w:pPr/>
            <w:r>
              <w:rPr/>
              <w:t xml:space="preserve">Elektrokasten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8" o:title=""/>
                </v:shape>
              </w:pict>
              <w:t xml:space="preserve"/>
            </w:r>
          </w:p>
        </w:tc>
        <w:tc>
          <w:tcPr>
            <w:shd w:val="clear" w:fill="green"/>
            <w:noWrap/>
          </w:tcPr>
          <w:p>
            <w:pPr/>
            <w:r>
              <w:rPr/>
              <w:t xml:space="preserve"/>
              <w:pict>
                <v:shape type="#_x0000_t75" style="width:100px;height:150px" stroked="f" filled="f">
                  <v:imagedata r:id="rId2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1"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