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Chäppeliweg 9, Sursee,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860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Teiluntersuch EFH mit Kurzbericht.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Philipp Hofstetter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Chäppeliweg 9, Sursee,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Philipp Hofstetter</w:t>
            </w:r>
            <w:bookmarkEnd w:id="12"/>
            <w:r w:rsidRPr="00FF365E">
              <w:rPr>
                <w:sz w:val="24"/>
                <w:szCs w:val="24"/>
                <w:lang w:val="en-GB"/>
              </w:rPr>
              <w:t xml:space="preserve"> </w:t>
            </w:r>
            <w:bookmarkStart w:id="13" w:name="OLE_LINK13"/>
            <w:r w:rsidRPr="00FF365E">
              <w:rPr>
                <w:sz w:val="24"/>
                <w:szCs w:val="24"/>
                <w:lang w:val="en-GB"/>
              </w:rPr>
              <w:t xml:space="preserve">Chäppeliweg 9, Sursee,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06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 Faserzement</w:t>
      </w:r>
      <w:r>
        <w:rPr>
          <w:sz w:val="24"/>
          <w:szCs w:val="24"/>
        </w:rPr>
        <w:t xml:space="preserve"> aus dem Gang im Untergeschoss beim Elektrotableau kann durch instruierte Handwerker unter Einhaltung der Richtlinien 33031 rückgebaut werden. Es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Hobbyraum
</w:t>
            </w:r>
          </w:p>
          <w:p>
            <w:pPr/>
            <w:r>
              <w:rPr/>
              <w:t xml:space="preserve">UG
</w:t>
            </w:r>
          </w:p>
          <w:p>
            <w:pPr/>
            <w:r>
              <w:rPr/>
              <w:t xml:space="preserve">Boden
</w:t>
            </w:r>
          </w:p>
        </w:tc>
        <w:tc>
          <w:tcPr>
            <w:shd w:val="clear" w:fill="red"/>
            <w:noWrap/>
          </w:tcPr>
          <w:p>
            <w:pPr/>
            <w:r>
              <w:rPr/>
              <w:t xml:space="preserve">VM-6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Hobbyraum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Hobbyraum
</w:t>
            </w:r>
          </w:p>
          <w:p>
            <w:pPr/>
            <w:r>
              <w:rPr/>
              <w:t xml:space="preserve">UG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Gang / Zimmer
</w:t>
            </w:r>
          </w:p>
          <w:p>
            <w:pPr/>
            <w:r>
              <w:rPr/>
              <w:t xml:space="preserve">UG
</w:t>
            </w:r>
          </w:p>
          <w:p>
            <w:pPr/>
            <w:r>
              <w:rPr/>
              <w:t xml:space="preserve">Boden
</w:t>
            </w:r>
          </w:p>
        </w:tc>
        <w:tc>
          <w:tcPr>
            <w:shd w:val="clear" w:fill="red"/>
            <w:noWrap/>
          </w:tcPr>
          <w:p>
            <w:pPr/>
            <w:r>
              <w:rPr/>
              <w:t xml:space="preserve">VM-6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Heizraum
</w:t>
            </w:r>
          </w:p>
          <w:p>
            <w:pPr/>
            <w:r>
              <w:rPr/>
              <w:t xml:space="preserve">UG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gesamtes Haus
</w:t>
            </w:r>
          </w:p>
          <w:p>
            <w:pPr/>
            <w:r>
              <w:rPr/>
              <w:t xml:space="preserve">UG/ EG
</w:t>
            </w:r>
          </w:p>
          <w:p>
            <w:pPr/>
            <w:r>
              <w:rPr/>
              <w:t xml:space="preserve">Rohrummantellung
</w:t>
            </w:r>
          </w:p>
        </w:tc>
        <w:tc>
          <w:tcPr>
            <w:shd w:val="clear" w:fill="red"/>
            <w:noWrap/>
          </w:tcPr>
          <w:p>
            <w:pPr/>
            <w:r>
              <w:rPr/>
              <w:t xml:space="preserve">VM-9
</w:t>
            </w:r>
          </w:p>
          <w:p>
            <w:pPr/>
            <w:r>
              <w:rPr/>
              <w:t xml:space="preserve">technisches Textil
</w:t>
            </w:r>
          </w:p>
          <w:p>
            <w:pPr/>
            <w:r>
              <w:rPr/>
              <w:t xml:space="preserve">Rohrummantellung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green"/>
            <w:noWrap/>
          </w:tcPr>
          <w:p>
            <w:pPr/>
            <w:r>
              <w:rPr/>
              <w:t xml:space="preserve">MaP-8</w:t>
            </w:r>
          </w:p>
        </w:tc>
        <w:tc>
          <w:tcPr>
            <w:shd w:val="clear" w:fill="green"/>
            <w:noWrap/>
          </w:tcPr>
          <w:p>
            <w:pPr/>
            <w:r>
              <w:rPr/>
              <w:t xml:space="preserve">Waschküchec
</w:t>
            </w:r>
          </w:p>
          <w:p>
            <w:pPr/>
            <w:r>
              <w:rPr/>
              <w:t xml:space="preserve">UG
</w:t>
            </w:r>
          </w:p>
          <w:p>
            <w:pPr/>
            <w:r>
              <w:rPr/>
              <w:t xml:space="preserve">Boden
</w:t>
            </w:r>
          </w:p>
        </w:tc>
        <w:tc>
          <w:tcPr>
            <w:shd w:val="clear" w:fill="green"/>
            <w:noWrap/>
          </w:tcPr>
          <w:p>
            <w:pPr/>
            <w:r>
              <w:rPr/>
              <w:t xml:space="preserve">VM-10
</w:t>
            </w:r>
          </w:p>
          <w:p>
            <w:pPr/>
            <w:r>
              <w:rPr/>
              <w:t xml:space="preserve">spezielle Estriche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6" o:title=""/>
                </v:shape>
              </w:pict>
              <w:t xml:space="preserve"/>
            </w:r>
          </w:p>
        </w:tc>
        <w:tc>
          <w:tcPr>
            <w:shd w:val="clear" w:fill="green"/>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Dusche
</w:t>
            </w:r>
          </w:p>
          <w:p>
            <w:pPr/>
            <w:r>
              <w:rPr/>
              <w:t xml:space="preserve">UG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Treppenhaus / Gang
</w:t>
            </w:r>
          </w:p>
          <w:p>
            <w:pPr/>
            <w:r>
              <w:rPr/>
              <w:t xml:space="preserve">UG/ 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Treppenhaus / Gang
</w:t>
            </w:r>
          </w:p>
          <w:p>
            <w:pPr/>
            <w:r>
              <w:rPr/>
              <w:t xml:space="preserve">UG/ 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Treppenhaus / Gang
</w:t>
            </w:r>
          </w:p>
          <w:p>
            <w:pPr/>
            <w:r>
              <w:rPr/>
              <w:t xml:space="preserve">UG/ EG
</w:t>
            </w:r>
          </w:p>
          <w:p>
            <w:pPr/>
            <w:r>
              <w:rPr/>
              <w:t xml:space="preserve">Boden
</w:t>
            </w:r>
          </w:p>
        </w:tc>
        <w:tc>
          <w:tcPr>
            <w:shd w:val="clear" w:fill="red"/>
            <w:noWrap/>
          </w:tcPr>
          <w:p>
            <w:pPr/>
            <w:r>
              <w:rPr/>
              <w:t xml:space="preserve">VM-6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MaP-22</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MaP-23</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VB-1</w:t>
            </w:r>
          </w:p>
        </w:tc>
        <w:tc>
          <w:tcPr>
            <w:shd w:val="clear" w:fill="orange"/>
            <w:noWrap/>
          </w:tcPr>
          <w:p>
            <w:pPr/>
            <w:r>
              <w:rPr/>
              <w:t xml:space="preserve">Gang
</w:t>
            </w:r>
          </w:p>
          <w:p>
            <w:pPr/>
            <w:r>
              <w:rPr/>
              <w:t xml:space="preserve">UG
</w:t>
            </w:r>
          </w:p>
          <w:p>
            <w:pPr/>
            <w:r>
              <w:rPr/>
              <w:t xml:space="preserve">Elektrotableau
</w:t>
            </w:r>
          </w:p>
        </w:tc>
        <w:tc>
          <w:tcPr>
            <w:shd w:val="clear" w:fill="orange"/>
            <w:noWrap/>
          </w:tcPr>
          <w:p>
            <w:pPr/>
            <w:r>
              <w:rPr/>
              <w:t xml:space="preserve">VM-8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UG/ EG
</w:t>
            </w:r>
          </w:p>
          <w:p>
            <w:pPr/>
            <w:r>
              <w:rPr/>
              <w:t xml:space="preserve">Fallrohr
</w:t>
            </w:r>
          </w:p>
        </w:tc>
        <w:tc>
          <w:tcPr>
            <w:shd w:val="clear" w:fill="orange"/>
            <w:noWrap/>
          </w:tcPr>
          <w:p>
            <w:pPr/>
            <w:r>
              <w:rPr/>
              <w:t xml:space="preserve">VM-11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