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Weierstrasse 2, Schöfflisdorf,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436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839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 unter 200`000</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Jonas Schnoz</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Jonas Schnoz Kriesbachstrasse 24 8600 Dübendorf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Jonas Schnoz</w:t>
            </w:r>
            <w:bookmarkEnd w:id="12"/>
            <w:r w:rsidRPr="00FF365E">
              <w:rPr>
                <w:sz w:val="24"/>
                <w:szCs w:val="24"/>
                <w:lang w:val="en-GB"/>
              </w:rPr>
              <w:t xml:space="preserve"> </w:t>
            </w:r>
            <w:bookmarkStart w:id="13" w:name="OLE_LINK13"/>
            <w:r w:rsidRPr="00FF365E">
              <w:rPr>
                <w:sz w:val="24"/>
                <w:szCs w:val="24"/>
                <w:lang w:val="en-GB"/>
              </w:rPr>
              <w:t xml:space="preserve">Jonas Schnoz Kriesbachstrasse 24 8600 Dübendorf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Bad
</w:t>
            </w:r>
          </w:p>
          <w:p>
            <w:pPr/>
            <w:r>
              <w:rPr/>
              <w:t xml:space="preserve">OG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Küche/ Gang
</w:t>
            </w:r>
          </w:p>
          <w:p>
            <w:pPr/>
            <w:r>
              <w:rPr/>
              <w:t xml:space="preserve">EG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WC
</w:t>
            </w:r>
          </w:p>
          <w:p>
            <w:pPr/>
            <w:r>
              <w:rPr/>
              <w:t xml:space="preserve">EG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MaP-20</w:t>
            </w:r>
          </w:p>
        </w:tc>
        <w:tc>
          <w:tcPr>
            <w:noWrap/>
          </w:tcPr>
          <w:p>
            <w:pPr/>
            <w:r>
              <w:rPr/>
              <w:t xml:space="preserve">Fassade
</w:t>
            </w:r>
          </w:p>
          <w:p>
            <w:pPr/>
            <w:r>
              <w:rPr/>
              <w:t xml:space="preserve">EG/DG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Cushion Vinyl</w:t>
            </w:r>
          </w:p>
        </w:tc>
        <w:tc>
          <w:tcPr>
            <w:noWrap/>
          </w:tcPr>
          <w:p>
            <w:pPr/>
            <w:r>
              <w:rPr/>
              <w:t xml:space="preserve">11m²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Cushion Vinyl</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Cushion Vinyl</w:t>
            </w:r>
          </w:p>
        </w:tc>
        <w:tc>
          <w:tcPr>
            <w:noWrap/>
          </w:tcPr>
          <w:p>
            <w:pPr/>
            <w:r>
              <w:rPr/>
              <w:t xml:space="preserve">9m²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Cushion Vinyl</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Cushion Vinyl</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MaP-20</w:t>
            </w:r>
          </w:p>
        </w:tc>
        <w:tc>
          <w:tcPr>
            <w:noWrap/>
          </w:tcPr>
          <w:p>
            <w:pPr/>
            <w:r>
              <w:rPr/>
              <w:t xml:space="preserve">Faserzement</w:t>
            </w:r>
          </w:p>
        </w:tc>
        <w:tc>
          <w:tcPr>
            <w:noWrap/>
          </w:tcPr>
          <w:p>
            <w:pPr/>
            <w:r>
              <w:rPr/>
              <w:t xml:space="preserve">120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 Material: Cushion Vinyl</w:t>
      </w:r>
      <w:r>
        <w:rPr>
          <w:sz w:val="24"/>
          <w:szCs w:val="24"/>
        </w:rPr>
        <w:t xml:space="preserve">  </w:t>
      </w:r>
      <w:br/>
      <w:r>
        <w:rPr>
          <w:sz w:val="24"/>
          <w:szCs w:val="24"/>
        </w:rPr>
        <w:t xml:space="preserve">Cushion Vinyl aus MaP-3 wurde im Badezimmer an der obersten Geschoss-Wand eingebaut und enthält Asbest. Es ist eine Fläche von 11 m² betroffen, die nach den EKAS 6503 Kapitel 7 Richtlinien zu sanieren ist. Der Entsorgungscode lautet 17 06 05 S.</w:t>
      </w:r>
      <w:br/>
      <w:r>
        <w:rPr>
          <w:sz w:val="24"/>
          <w:szCs w:val="24"/>
        </w:rPr>
        <w:t xml:space="preserve"/>
      </w:r>
      <w:br/>
      <w:r>
        <w:rPr>
          <w:sz w:val="24"/>
          <w:szCs w:val="24"/>
          <w:b w:val="1"/>
          <w:bCs w:val="1"/>
        </w:rPr>
        <w:t xml:space="preserve"/>
      </w:r>
      <w:r>
        <w:rPr>
          <w:sz w:val="24"/>
          <w:szCs w:val="24"/>
          <w:b w:val="1"/>
          <w:bCs w:val="1"/>
        </w:rPr>
        <w:t xml:space="preserve">MaP-4 Material: Cushion Vinyl</w:t>
      </w:r>
      <w:r>
        <w:rPr>
          <w:sz w:val="24"/>
          <w:szCs w:val="24"/>
        </w:rPr>
        <w:t xml:space="preserve">  </w:t>
      </w:r>
      <w:br/>
      <w:r>
        <w:rPr>
          <w:sz w:val="24"/>
          <w:szCs w:val="24"/>
        </w:rPr>
        <w:t xml:space="preserve">Cushion Vinyl aus MaP-4 kommt im Badezimmer auf dem Boden vor und weist Asbest auf. Diese 3 m² Fläche ist ebenfalls unter Befolgung der EKAS 6503 Kapitel 7 Richtlinien rückzubauen, der entsprechende LVA Code ist 17 06 05 S.</w:t>
      </w:r>
      <w:br/>
      <w:r>
        <w:rPr>
          <w:sz w:val="24"/>
          <w:szCs w:val="24"/>
        </w:rPr>
        <w:t xml:space="preserve"/>
      </w:r>
      <w:br/>
      <w:r>
        <w:rPr>
          <w:sz w:val="24"/>
          <w:szCs w:val="24"/>
          <w:b w:val="1"/>
          <w:bCs w:val="1"/>
        </w:rPr>
        <w:t xml:space="preserve"/>
      </w:r>
      <w:r>
        <w:rPr>
          <w:sz w:val="24"/>
          <w:szCs w:val="24"/>
          <w:b w:val="1"/>
          <w:bCs w:val="1"/>
        </w:rPr>
        <w:t xml:space="preserve">MaP-7 Material: Cushion Vinyl</w:t>
      </w:r>
      <w:r>
        <w:rPr>
          <w:sz w:val="24"/>
          <w:szCs w:val="24"/>
        </w:rPr>
        <w:t xml:space="preserve">  </w:t>
      </w:r>
      <w:br/>
      <w:r>
        <w:rPr>
          <w:sz w:val="24"/>
          <w:szCs w:val="24"/>
        </w:rPr>
        <w:t xml:space="preserve">Im Küchen- und Gangbereich des Erdgeschosses liegt Cushion Vinyl aus MaP-7 auf dem Boden, das Asbest enthält. Insgesamt sind 9 m² mit dem LVA Code 17 06 05 S nach den EKAS 6503 Kapitel 7 Vorschriften zu entsorgen.</w:t>
      </w:r>
      <w:br/>
      <w:r>
        <w:rPr>
          <w:sz w:val="24"/>
          <w:szCs w:val="24"/>
        </w:rPr>
        <w:t xml:space="preserve"/>
      </w:r>
      <w:br/>
      <w:r>
        <w:rPr>
          <w:sz w:val="24"/>
          <w:szCs w:val="24"/>
          <w:b w:val="1"/>
          <w:bCs w:val="1"/>
        </w:rPr>
        <w:t xml:space="preserve"/>
      </w:r>
      <w:r>
        <w:rPr>
          <w:sz w:val="24"/>
          <w:szCs w:val="24"/>
          <w:b w:val="1"/>
          <w:bCs w:val="1"/>
        </w:rPr>
        <w:t xml:space="preserve">MaP-8 Material: Plattenkleber</w:t>
      </w:r>
      <w:r>
        <w:rPr>
          <w:sz w:val="24"/>
          <w:szCs w:val="24"/>
        </w:rPr>
        <w:t xml:space="preserve">  </w:t>
      </w:r>
      <w:br/>
      <w:r>
        <w:rPr>
          <w:sz w:val="24"/>
          <w:szCs w:val="24"/>
        </w:rPr>
        <w:t xml:space="preserve">Der Plattenkleber aus MaP-8 wurde in der Küche an der Erdgeschoss-Wand verarbeitet und enthält Asbest. Die zu behandelnde Fläche von 3 m² ist gemäss den Richtlinien EKAS 6503 Kapitel 7 zu entfernen und der LVA Code ist 17 06 05 S.</w:t>
      </w:r>
      <w:br/>
      <w:r>
        <w:rPr>
          <w:sz w:val="24"/>
          <w:szCs w:val="24"/>
        </w:rPr>
        <w:t xml:space="preserve"/>
      </w:r>
      <w:br/>
      <w:r>
        <w:rPr>
          <w:sz w:val="24"/>
          <w:szCs w:val="24"/>
          <w:b w:val="1"/>
          <w:bCs w:val="1"/>
        </w:rPr>
        <w:t xml:space="preserve"/>
      </w:r>
      <w:r>
        <w:rPr>
          <w:sz w:val="24"/>
          <w:szCs w:val="24"/>
          <w:b w:val="1"/>
          <w:bCs w:val="1"/>
        </w:rPr>
        <w:t xml:space="preserve">MaP-10 Material: Cushion Vinyl</w:t>
      </w:r>
      <w:r>
        <w:rPr>
          <w:sz w:val="24"/>
          <w:szCs w:val="24"/>
        </w:rPr>
        <w:t xml:space="preserve">  </w:t>
      </w:r>
      <w:br/>
      <w:r>
        <w:rPr>
          <w:sz w:val="24"/>
          <w:szCs w:val="24"/>
        </w:rPr>
        <w:t xml:space="preserve">Der Boden des WC im Erdgeschoss enthält Cushion Vinyl mit Asbest aus MaP-10. Diese Fläche umfasst 2 m² und ist nach den EKAS 6503 Kapitel 7 Vorschriften mit dem LVA Code 17 06 05 S zu sanieren.</w:t>
      </w:r>
      <w:br/>
      <w:r>
        <w:rPr>
          <w:sz w:val="24"/>
          <w:szCs w:val="24"/>
        </w:rPr>
        <w:t xml:space="preserve"/>
      </w:r>
      <w:br/>
      <w:r>
        <w:rPr>
          <w:sz w:val="24"/>
          <w:szCs w:val="24"/>
          <w:b w:val="1"/>
          <w:bCs w:val="1"/>
        </w:rPr>
        <w:t xml:space="preserve"/>
      </w:r>
      <w:r>
        <w:rPr>
          <w:sz w:val="24"/>
          <w:szCs w:val="24"/>
          <w:b w:val="1"/>
          <w:bCs w:val="1"/>
        </w:rPr>
        <w:t xml:space="preserve">MaP-11 Material: Cushion Vinyl</w:t>
      </w:r>
      <w:r>
        <w:rPr>
          <w:sz w:val="24"/>
          <w:szCs w:val="24"/>
        </w:rPr>
        <w:t xml:space="preserve">  </w:t>
      </w:r>
      <w:br/>
      <w:r>
        <w:rPr>
          <w:sz w:val="24"/>
          <w:szCs w:val="24"/>
        </w:rPr>
        <w:t xml:space="preserve">Cushion Vinyl aus MaP-11 ist an der WC-Wand im Erdgeschoss vorhanden und weist Asbest auf. Eine 8 m² grosse Fläche ist zu sanieren, wobei die Richtlinien EKAS 6503 Kapitel 7 anzuwenden sind, und der LVA Code dafür lautet 17 06 05 S.</w:t>
      </w:r>
      <w:br/>
      <w:r>
        <w:rPr>
          <w:sz w:val="24"/>
          <w:szCs w:val="24"/>
        </w:rPr>
        <w:t xml:space="preserve"/>
      </w:r>
      <w:br/>
      <w:r>
        <w:rPr>
          <w:sz w:val="24"/>
          <w:szCs w:val="24"/>
          <w:b w:val="1"/>
          <w:bCs w:val="1"/>
        </w:rPr>
        <w:t xml:space="preserve"/>
      </w:r>
      <w:r>
        <w:rPr>
          <w:sz w:val="24"/>
          <w:szCs w:val="24"/>
          <w:b w:val="1"/>
          <w:bCs w:val="1"/>
        </w:rPr>
        <w:t xml:space="preserve">MaP-20 Material: Faserzement</w:t>
      </w:r>
      <w:r>
        <w:rPr>
          <w:sz w:val="24"/>
          <w:szCs w:val="24"/>
        </w:rPr>
        <w:t xml:space="preserve">  </w:t>
      </w:r>
      <w:br/>
      <w:r>
        <w:rPr>
          <w:sz w:val="24"/>
          <w:szCs w:val="24"/>
        </w:rPr>
        <w:t xml:space="preserve">Faserzement aus MaP-20 wurde auf der Fassade zwischen Erdgeschoss und Dachgeschoss als Wandmaterial verbaut und enthält Asbest. Diese 120 Einheiten sind durch instruierte Handwerker gemäss Richtlinie 33031 rückzubauen und der LVA Code für die Entsorgung ist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gesamtes Haus
</w:t>
            </w:r>
          </w:p>
          <w:p>
            <w:pPr/>
            <w:r>
              <w:rPr/>
              <w:t xml:space="preserve">OG/ UG
</w:t>
            </w:r>
          </w:p>
          <w:p>
            <w:pPr/>
            <w:r>
              <w:rPr/>
              <w:t xml:space="preserve">Boden
</w:t>
            </w:r>
          </w:p>
        </w:tc>
        <w:tc>
          <w:tcPr>
            <w:shd w:val="clear" w:fill="red"/>
            <w:noWrap/>
          </w:tcPr>
          <w:p>
            <w:pPr/>
            <w:r>
              <w:rPr/>
              <w:t xml:space="preserve">VM-7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VM-5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OG/ 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Treppenhaus / Gang
</w:t>
            </w:r>
          </w:p>
          <w:p>
            <w:pPr/>
            <w:r>
              <w:rPr/>
              <w:t xml:space="preserve">OG/ 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Gang
</w:t>
            </w:r>
          </w:p>
          <w:p>
            <w:pPr/>
            <w:r>
              <w:rPr/>
              <w:t xml:space="preserve">EG
</w:t>
            </w:r>
          </w:p>
          <w:p>
            <w:pPr/>
            <w:r>
              <w:rPr/>
              <w:t xml:space="preserve">Boden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VM-5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green"/>
            <w:noWrap/>
          </w:tcPr>
          <w:p>
            <w:pPr/>
            <w:r>
              <w:rPr/>
              <w:t xml:space="preserve">MaP-15</w:t>
            </w:r>
          </w:p>
        </w:tc>
        <w:tc>
          <w:tcPr>
            <w:shd w:val="clear" w:fill="green"/>
            <w:noWrap/>
          </w:tcPr>
          <w:p>
            <w:pPr/>
            <w:r>
              <w:rPr/>
              <w:t xml:space="preserve">gesamter Keller
</w:t>
            </w:r>
          </w:p>
          <w:p>
            <w:pPr/>
            <w:r>
              <w:rPr/>
              <w:t xml:space="preserve">UG
</w:t>
            </w:r>
          </w:p>
          <w:p>
            <w:pPr/>
            <w:r>
              <w:rPr/>
              <w:t xml:space="preserve">Wand/ Decke
</w:t>
            </w:r>
          </w:p>
        </w:tc>
        <w:tc>
          <w:tcPr>
            <w:shd w:val="clear" w:fill="green"/>
            <w:noWrap/>
          </w:tcPr>
          <w:p>
            <w:pPr/>
            <w:r>
              <w:rPr/>
              <w:t xml:space="preserve">VM-8
</w:t>
            </w:r>
          </w:p>
          <w:p>
            <w:pPr/>
            <w:r>
              <w:rPr/>
              <w:t xml:space="preserve">Kork
</w:t>
            </w:r>
          </w:p>
          <w:p>
            <w:pPr/>
            <w:r>
              <w:rPr/>
              <w:t xml:space="preserve">Wand/ 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9" o:title=""/>
                </v:shape>
              </w:pict>
              <w:t xml:space="preserve"/>
            </w:r>
          </w:p>
        </w:tc>
        <w:tc>
          <w:tcPr>
            <w:shd w:val="clear" w:fill="green"/>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green"/>
            <w:noWrap/>
          </w:tcPr>
          <w:p>
            <w:pPr/>
            <w:r>
              <w:rPr/>
              <w:t xml:space="preserve">MaP-16</w:t>
            </w:r>
          </w:p>
        </w:tc>
        <w:tc>
          <w:tcPr>
            <w:shd w:val="clear" w:fill="green"/>
            <w:noWrap/>
          </w:tcPr>
          <w:p>
            <w:pPr/>
            <w:r>
              <w:rPr/>
              <w:t xml:space="preserve">Waschküche
</w:t>
            </w:r>
          </w:p>
          <w:p>
            <w:pPr/>
            <w:r>
              <w:rPr/>
              <w:t xml:space="preserve">UG
</w:t>
            </w:r>
          </w:p>
          <w:p>
            <w:pPr/>
            <w:r>
              <w:rPr/>
              <w:t xml:space="preserve">Boden
</w:t>
            </w:r>
          </w:p>
        </w:tc>
        <w:tc>
          <w:tcPr>
            <w:shd w:val="clear" w:fill="green"/>
            <w:noWrap/>
          </w:tcPr>
          <w:p>
            <w:pPr/>
            <w:r>
              <w:rPr/>
              <w:t xml:space="preserve">VM-11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3" o:title=""/>
                </v:shape>
              </w:pict>
              <w:t xml:space="preserve"/>
            </w:r>
          </w:p>
        </w:tc>
        <w:tc>
          <w:tcPr>
            <w:shd w:val="clear" w:fill="green"/>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MaP-18</w:t>
            </w:r>
          </w:p>
        </w:tc>
        <w:tc>
          <w:tcPr>
            <w:shd w:val="clear" w:fill="orange"/>
            <w:noWrap/>
          </w:tcPr>
          <w:p>
            <w:pPr/>
            <w:r>
              <w:rPr/>
              <w:t xml:space="preserve">Waschküche
</w:t>
            </w:r>
          </w:p>
          <w:p>
            <w:pPr/>
            <w:r>
              <w:rPr/>
              <w:t xml:space="preserve">UG
</w:t>
            </w:r>
          </w:p>
          <w:p>
            <w:pPr/>
            <w:r>
              <w:rPr/>
              <w:t xml:space="preserve">Wand
</w:t>
            </w:r>
          </w:p>
        </w:tc>
        <w:tc>
          <w:tcPr>
            <w:shd w:val="clear" w:fill="orange"/>
            <w:noWrap/>
          </w:tcPr>
          <w:p>
            <w:pPr/>
            <w:r>
              <w:rPr/>
              <w:t xml:space="preserve">VM-12
</w:t>
            </w:r>
          </w:p>
          <w:p>
            <w:pPr/>
            <w:r>
              <w:rPr/>
              <w:t xml:space="preserve">(elastische) Bodenbeläge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MaP-20</w:t>
            </w:r>
          </w:p>
        </w:tc>
        <w:tc>
          <w:tcPr>
            <w:shd w:val="clear" w:fill="orange"/>
            <w:noWrap/>
          </w:tcPr>
          <w:p>
            <w:pPr/>
            <w:r>
              <w:rPr/>
              <w:t xml:space="preserve">Fassade
</w:t>
            </w:r>
          </w:p>
          <w:p>
            <w:pPr/>
            <w:r>
              <w:rPr/>
              <w:t xml:space="preserve">EG/DG
</w:t>
            </w:r>
          </w:p>
          <w:p>
            <w:pPr/>
            <w:r>
              <w:rPr/>
              <w:t xml:space="preserve">Wand
</w:t>
            </w:r>
          </w:p>
        </w:tc>
        <w:tc>
          <w:tcPr>
            <w:shd w:val="clear" w:fill="orange"/>
            <w:noWrap/>
          </w:tcPr>
          <w:p>
            <w:pPr/>
            <w:r>
              <w:rPr/>
              <w:t xml:space="preserve">VM-10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MaP-22</w:t>
            </w:r>
          </w:p>
        </w:tc>
        <w:tc>
          <w:tcPr>
            <w:shd w:val="clear" w:fill="orange"/>
            <w:noWrap/>
          </w:tcPr>
          <w:p>
            <w:pPr/>
            <w:r>
              <w:rPr/>
              <w:t xml:space="preserve">Keller
</w:t>
            </w:r>
          </w:p>
          <w:p>
            <w:pPr/>
            <w:r>
              <w:rPr/>
              <w:t xml:space="preserve">UG
</w:t>
            </w:r>
          </w:p>
          <w:p>
            <w:pPr/>
            <w:r>
              <w:rPr/>
              <w:t xml:space="preserve">Boden
</w:t>
            </w:r>
          </w:p>
        </w:tc>
        <w:tc>
          <w:tcPr>
            <w:shd w:val="clear" w:fill="orange"/>
            <w:noWrap/>
          </w:tcPr>
          <w:p>
            <w:pPr/>
            <w:r>
              <w:rPr/>
              <w:t xml:space="preserve">VM-13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MaP-23</w:t>
            </w:r>
          </w:p>
        </w:tc>
        <w:tc>
          <w:tcPr>
            <w:shd w:val="clear" w:fill="orange"/>
            <w:noWrap/>
          </w:tcPr>
          <w:p>
            <w:pPr/>
            <w:r>
              <w:rPr/>
              <w:t xml:space="preserve">Fassade Sockel
</w:t>
            </w:r>
          </w:p>
          <w:p>
            <w:pPr/>
            <w:r>
              <w:rPr/>
              <w:t xml:space="preserve">UG
</w:t>
            </w:r>
          </w:p>
          <w:p>
            <w:pPr/>
            <w:r>
              <w:rPr/>
              <w:t xml:space="preserve">Wand
</w:t>
            </w:r>
          </w:p>
        </w:tc>
        <w:tc>
          <w:tcPr>
            <w:shd w:val="clear" w:fill="orange"/>
            <w:noWrap/>
          </w:tcPr>
          <w:p>
            <w:pPr/>
            <w:r>
              <w:rPr/>
              <w:t xml:space="preserve">VM-14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OG/ UG
</w:t>
            </w:r>
          </w:p>
          <w:p>
            <w:pPr/>
            <w:r>
              <w:rPr/>
              <w:t xml:space="preserve">Fallrohr
</w:t>
            </w:r>
          </w:p>
        </w:tc>
        <w:tc>
          <w:tcPr>
            <w:shd w:val="clear" w:fill="orange"/>
            <w:noWrap/>
          </w:tcPr>
          <w:p>
            <w:pPr/>
            <w:r>
              <w:rPr/>
              <w:t xml:space="preserve">VM-9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