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Hönggerstrasse 140,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829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Daniel Bräm</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Daniel Bräm</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31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 Material Faserzement</w:t>
      </w:r>
      <w:r>
        <w:rPr>
          <w:sz w:val="24"/>
          <w:szCs w:val="24"/>
        </w:rPr>
        <w:t xml:space="preserve">: Faserzement aus Probe 17 kann durch instruierte Handwerker unter Einhaltung der Richtlinien 33031 rückgebaut werden. Das Material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18, Material Fensterkitt</w:t>
      </w:r>
      <w:r>
        <w:rPr>
          <w:sz w:val="24"/>
          <w:szCs w:val="24"/>
        </w:rPr>
        <w:t xml:space="preserve">: Fensterkitt aus Probe 18 wird von einem Schadstoffsanierer unter Berücksichtigung der Richtlinien 32268 behandelt. Der LVA-Code für die Entsorgung in einer Deponie Typ E lautet 17 06 03k.</w:t>
      </w:r>
      <w:br/>
      <w:r>
        <w:rPr>
          <w:sz w:val="24"/>
          <w:szCs w:val="24"/>
        </w:rPr>
        <w:t xml:space="preserve"/>
      </w:r>
      <w:br/>
      <w:r>
        <w:rPr>
          <w:sz w:val="24"/>
          <w:szCs w:val="24"/>
          <w:b w:val="1"/>
          <w:bCs w:val="1"/>
        </w:rPr>
        <w:t xml:space="preserve"/>
      </w:r>
      <w:r>
        <w:rPr>
          <w:sz w:val="24"/>
          <w:szCs w:val="24"/>
          <w:b w:val="1"/>
          <w:bCs w:val="1"/>
        </w:rPr>
        <w:t xml:space="preserve">Probe-ID 22, Material Dichtungsmasse</w:t>
      </w:r>
      <w:r>
        <w:rPr>
          <w:sz w:val="24"/>
          <w:szCs w:val="24"/>
        </w:rPr>
        <w:t xml:space="preserve">: Dichtungsmasse aus Probe 22 soll von instruierten Handwerkern unter den Vorgaben der Richtlinien 34871 saniert werden. Die Entsorgung erfolgt mit dem LVA-Code 17 06 01k in einer Deponie Typ B.</w:t>
      </w:r>
      <w:br/>
      <w:r>
        <w:rPr>
          <w:sz w:val="24"/>
          <w:szCs w:val="24"/>
        </w:rPr>
        <w:t xml:space="preserve"/>
      </w:r>
      <w:br/>
      <w:r>
        <w:rPr>
          <w:sz w:val="24"/>
          <w:szCs w:val="24"/>
          <w:b w:val="1"/>
          <w:bCs w:val="1"/>
        </w:rPr>
        <w:t xml:space="preserve"/>
      </w:r>
      <w:r>
        <w:rPr>
          <w:sz w:val="24"/>
          <w:szCs w:val="24"/>
          <w:b w:val="1"/>
          <w:bCs w:val="1"/>
        </w:rPr>
        <w:t xml:space="preserve">Probe-ID 23, Material Fliesenkleber</w:t>
      </w:r>
      <w:r>
        <w:rPr>
          <w:sz w:val="24"/>
          <w:szCs w:val="24"/>
        </w:rPr>
        <w:t xml:space="preserve">: Fliesenkleber der Probe 23 ist durch Schadstoffsanierer zu entfernen, angelehnt an die Richtlinien 33097. Für die Entsorgung in einer Deponie Typ E ist der LVA-Code 17 06 04k zu verwenden.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2+3OG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2+3OG
</w:t>
            </w:r>
          </w:p>
          <w:p>
            <w:pPr/>
            <w:r>
              <w:rPr/>
              <w:t xml:space="preserve">Decke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2+3 OG
</w:t>
            </w:r>
          </w:p>
          <w:p>
            <w:pPr/>
            <w:r>
              <w:rPr/>
              <w:t xml:space="preserve">Wand +Sockel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2+3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2+3 OG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