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Bettlachstrasse 140, Grenchen,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6923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814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Roberto Conill</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Roberto Conill</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29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MaP-9</w:t>
            </w:r>
          </w:p>
        </w:tc>
        <w:tc>
          <w:tcPr>
            <w:noWrap/>
          </w:tcPr>
          <w:p>
            <w:pPr/>
            <w:r>
              <w:rPr/>
              <w:t xml:space="preserve">Garage Gross
</w:t>
            </w:r>
          </w:p>
          <w:p>
            <w:pPr/>
            <w:r>
              <w:rPr/>
              <w:t xml:space="preserve">UG
</w:t>
            </w:r>
          </w:p>
          <w:p>
            <w:pPr/>
            <w:r>
              <w:rPr/>
              <w:t xml:space="preserve">Decke/Wand
</w:t>
            </w:r>
          </w:p>
        </w:tc>
        <w:tc>
          <w:tcPr>
            <w:noWrap/>
          </w:tcPr>
          <w:p>
            <w:pPr/>
            <w:r>
              <w:rPr/>
              <w:t xml:space="preserve">Decke/Wand</w:t>
            </w:r>
          </w:p>
        </w:tc>
        <w:tc>
          <w:tcPr>
            <w:noWrap/>
          </w:tcPr>
          <w:p>
            <w:pPr/>
            <w:r>
              <w:rPr/>
              <w:t xml:space="preserve">Kork Isolation</w:t>
            </w:r>
          </w:p>
        </w:tc>
        <w:tc>
          <w:tcPr>
            <w:noWrap/>
          </w:tcPr>
          <w:p>
            <w:pPr/>
            <w:r>
              <w:rPr/>
              <w:t xml:space="preserve">PAK</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MaP-11</w:t>
            </w:r>
          </w:p>
        </w:tc>
        <w:tc>
          <w:tcPr>
            <w:noWrap/>
          </w:tcPr>
          <w:p>
            <w:pPr/>
            <w:r>
              <w:rPr/>
              <w:t xml:space="preserve">Fenster
</w:t>
            </w:r>
          </w:p>
          <w:p>
            <w:pPr/>
            <w:r>
              <w:rPr/>
              <w:t xml:space="preserve">EG
</w:t>
            </w:r>
          </w:p>
          <w:p>
            <w:pPr/>
            <w:r>
              <w:rPr/>
              <w:t xml:space="preserve">Fenster
</w:t>
            </w:r>
          </w:p>
        </w:tc>
        <w:tc>
          <w:tcPr>
            <w:noWrap/>
          </w:tcPr>
          <w:p>
            <w:pPr/>
            <w:r>
              <w:rPr/>
              <w:t xml:space="preserve">Fenster</w:t>
            </w:r>
          </w:p>
        </w:tc>
        <w:tc>
          <w:tcPr>
            <w:noWrap/>
          </w:tcPr>
          <w:p>
            <w:pPr/>
            <w:r>
              <w:rPr/>
              <w:t xml:space="preserve">Fenster 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MaP-22</w:t>
            </w:r>
          </w:p>
        </w:tc>
        <w:tc>
          <w:tcPr>
            <w:noWrap/>
          </w:tcPr>
          <w:p>
            <w:pPr/>
            <w:r>
              <w:rPr/>
              <w:t xml:space="preserve">WC Damen/Herren
</w:t>
            </w:r>
          </w:p>
          <w:p>
            <w:pPr/>
            <w:r>
              <w:rPr/>
              <w:t xml:space="preserve">OG
</w:t>
            </w:r>
          </w:p>
          <w:p>
            <w:pPr/>
            <w:r>
              <w:rPr/>
              <w:t xml:space="preserve">Wand
</w:t>
            </w:r>
          </w:p>
        </w:tc>
        <w:tc>
          <w:tcPr>
            <w:noWrap/>
          </w:tcPr>
          <w:p>
            <w:pPr/>
            <w:r>
              <w:rPr/>
              <w:t xml:space="preserve">WC OG</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VB-10</w:t>
            </w:r>
          </w:p>
        </w:tc>
        <w:tc>
          <w:tcPr>
            <w:noWrap/>
          </w:tcPr>
          <w:p>
            <w:pPr/>
            <w:r>
              <w:rPr/>
              <w:t xml:space="preserve">Verkaufsraum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w:t>
            </w:r>
          </w:p>
        </w:tc>
        <w:tc>
          <w:tcPr>
            <w:noWrap/>
          </w:tcPr>
          <w:p>
            <w:pPr/>
            <w:r>
              <w:rPr/>
              <w:t xml:space="preserve">Garage
</w:t>
            </w:r>
          </w:p>
          <w:p>
            <w:pPr/>
            <w:r>
              <w:rPr/>
              <w:t xml:space="preserve">UG
</w:t>
            </w:r>
          </w:p>
          <w:p>
            <w:pPr/>
            <w:r>
              <w:rPr/>
              <w:t xml:space="preserve">Unter Treppe
</w:t>
            </w:r>
          </w:p>
        </w:tc>
        <w:tc>
          <w:tcPr>
            <w:noWrap/>
          </w:tcPr>
          <w:p>
            <w:pPr/>
            <w:r>
              <w:rPr/>
              <w:t xml:space="preserve">Treppe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Heizungsraum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VB-3</w:t>
            </w:r>
          </w:p>
        </w:tc>
        <w:tc>
          <w:tcPr>
            <w:noWrap/>
          </w:tcPr>
          <w:p>
            <w:pPr/>
            <w:r>
              <w:rPr/>
              <w:t xml:space="preserve">Heizungsraum
</w:t>
            </w:r>
          </w:p>
          <w:p>
            <w:pPr/>
            <w:r>
              <w:rPr/>
              <w:t xml:space="preserve">UG
</w:t>
            </w:r>
          </w:p>
          <w:p>
            <w:pPr/>
            <w:r>
              <w:rPr/>
              <w:t xml:space="preserve">Boiler
</w:t>
            </w:r>
          </w:p>
        </w:tc>
        <w:tc>
          <w:tcPr>
            <w:noWrap/>
          </w:tcPr>
          <w:p>
            <w:pPr/>
            <w:r>
              <w:rPr/>
              <w:t xml:space="preserve">Boiler</w:t>
            </w:r>
          </w:p>
        </w:tc>
        <w:tc>
          <w:tcPr>
            <w:noWrap/>
          </w:tcPr>
          <w:p>
            <w:pPr/>
            <w:r>
              <w:rPr/>
              <w:t xml:space="preserve">Asbest Schnur</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VB-5</w:t>
            </w:r>
          </w:p>
        </w:tc>
        <w:tc>
          <w:tcPr>
            <w:noWrap/>
          </w:tcPr>
          <w:p>
            <w:pPr/>
            <w:r>
              <w:rPr/>
              <w:t xml:space="preserve">Gang
</w:t>
            </w:r>
          </w:p>
          <w:p>
            <w:pPr/>
            <w:r>
              <w:rPr/>
              <w:t xml:space="preserve">EG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VB-6</w:t>
            </w:r>
          </w:p>
        </w:tc>
        <w:tc>
          <w:tcPr>
            <w:noWrap/>
          </w:tcPr>
          <w:p>
            <w:pPr/>
            <w:r>
              <w:rPr/>
              <w:t xml:space="preserve">Gang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VB-8</w:t>
            </w:r>
          </w:p>
        </w:tc>
        <w:tc>
          <w:tcPr>
            <w:noWrap/>
          </w:tcPr>
          <w:p>
            <w:pPr/>
            <w:r>
              <w:rPr/>
              <w:t xml:space="preserve">Pausenraum
</w:t>
            </w:r>
          </w:p>
          <w:p>
            <w:pPr/>
            <w:r>
              <w:rPr/>
              <w:t xml:space="preserve">EG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MaP-22</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VB-10</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VB-2</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VB-6</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2</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VB-5</w:t>
            </w:r>
          </w:p>
        </w:tc>
        <w:tc>
          <w:tcPr>
            <w:noWrap/>
          </w:tcPr>
          <w:p>
            <w:pPr/>
            <w:r>
              <w:rPr/>
              <w:t xml:space="preserve">Faserzement</w:t>
            </w:r>
          </w:p>
        </w:tc>
        <w:tc>
          <w:tcPr>
            <w:noWrap/>
          </w:tcPr>
          <w:p>
            <w:pPr/>
            <w:r>
              <w:rPr/>
              <w:t xml:space="preserve">3</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VB-8</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MaP-9</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MaP-11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VB-10</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yellow"/>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VB-8</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MaP-22 Plattenkleber</w:t>
      </w:r>
      <w:r>
        <w:rPr>
          <w:sz w:val="24"/>
          <w:szCs w:val="24"/>
        </w:rPr>
        <w:t xml:space="preserve">: Der Plattenkleber im WC Damen/Herren im Obergeschoss enthält Asbest. Für die Sanierung muss das Material gemäss den EKAS Richtlinien 6503 Kapitel 7 entfernt und mit dem LVA Code 17 06 05 S entsorgt werden.</w:t>
      </w:r>
      <w:br/>
      <w:r>
        <w:rPr>
          <w:sz w:val="24"/>
          <w:szCs w:val="24"/>
        </w:rPr>
        <w:t xml:space="preserve"/>
      </w:r>
      <w:br/>
      <w:r>
        <w:rPr>
          <w:sz w:val="24"/>
          <w:szCs w:val="24"/>
          <w:b w:val="1"/>
          <w:bCs w:val="1"/>
        </w:rPr>
        <w:t xml:space="preserve"/>
      </w:r>
      <w:r>
        <w:rPr>
          <w:sz w:val="24"/>
          <w:szCs w:val="24"/>
          <w:b w:val="1"/>
          <w:bCs w:val="1"/>
        </w:rPr>
        <w:t xml:space="preserve">VB-10 LAP</w:t>
      </w:r>
      <w:r>
        <w:rPr>
          <w:sz w:val="24"/>
          <w:szCs w:val="24"/>
        </w:rPr>
        <w:t xml:space="preserve">: Im Verkaufsraum im Erdgeschoss ist im Elektrotableau mit asbesthaltigem LAP zu rechnen. Die Entfernung sollte durch Schadstoffsanierer erfolgen, wobei die Richtlinie 33036 einzuhalten ist und das Material mit dem LVA Code 17 06 05 S entsorgt werden.</w:t>
      </w:r>
      <w:br/>
      <w:r>
        <w:rPr>
          <w:sz w:val="24"/>
          <w:szCs w:val="24"/>
        </w:rPr>
        <w:t xml:space="preserve"/>
      </w:r>
      <w:br/>
      <w:r>
        <w:rPr>
          <w:sz w:val="24"/>
          <w:szCs w:val="24"/>
          <w:b w:val="1"/>
          <w:bCs w:val="1"/>
        </w:rPr>
        <w:t xml:space="preserve"/>
      </w:r>
      <w:r>
        <w:rPr>
          <w:sz w:val="24"/>
          <w:szCs w:val="24"/>
          <w:b w:val="1"/>
          <w:bCs w:val="1"/>
        </w:rPr>
        <w:t xml:space="preserve">VB-2 LAP</w:t>
      </w:r>
      <w:r>
        <w:rPr>
          <w:sz w:val="24"/>
          <w:szCs w:val="24"/>
        </w:rPr>
        <w:t xml:space="preserve">: Der LAP im Heizungsraum im Untergeschoss ist asbesthaltig. Es ist ein Schadstoffsanierer notwendig, um das Material gemäss Richtlinie 33036 rückzubauen und mit dem LVA Code 17 06 05 S zu entsorgen.</w:t>
      </w:r>
      <w:br/>
      <w:r>
        <w:rPr>
          <w:sz w:val="24"/>
          <w:szCs w:val="24"/>
        </w:rPr>
        <w:t xml:space="preserve"/>
      </w:r>
      <w:br/>
      <w:r>
        <w:rPr>
          <w:sz w:val="24"/>
          <w:szCs w:val="24"/>
          <w:b w:val="1"/>
          <w:bCs w:val="1"/>
        </w:rPr>
        <w:t xml:space="preserve"/>
      </w:r>
      <w:r>
        <w:rPr>
          <w:sz w:val="24"/>
          <w:szCs w:val="24"/>
          <w:b w:val="1"/>
          <w:bCs w:val="1"/>
        </w:rPr>
        <w:t xml:space="preserve">VB-6 LAP</w:t>
      </w:r>
      <w:r>
        <w:rPr>
          <w:sz w:val="24"/>
          <w:szCs w:val="24"/>
        </w:rPr>
        <w:t xml:space="preserve">: Auch der LAP im Gang im Erdgeschoss im Elektrotableau enthält Asbest. Die Sanierung erfolgt durch einen Schadstoffsanierer unter Einhaltung der Richtlinie 33036 und Entsorgung mit dem LVA Code 17 06 05 S.</w:t>
      </w:r>
      <w:br/>
      <w:r>
        <w:rPr>
          <w:sz w:val="24"/>
          <w:szCs w:val="24"/>
        </w:rPr>
        <w:t xml:space="preserve"/>
      </w:r>
      <w:br/>
      <w:r>
        <w:rPr>
          <w:sz w:val="24"/>
          <w:szCs w:val="24"/>
          <w:b w:val="1"/>
          <w:bCs w:val="1"/>
        </w:rPr>
        <w:t xml:space="preserve"/>
      </w:r>
      <w:r>
        <w:rPr>
          <w:sz w:val="24"/>
          <w:szCs w:val="24"/>
          <w:b w:val="1"/>
          <w:bCs w:val="1"/>
        </w:rPr>
        <w:t xml:space="preserve">VB-1 Faserzement</w:t>
      </w:r>
      <w:r>
        <w:rPr>
          <w:sz w:val="24"/>
          <w:szCs w:val="24"/>
        </w:rPr>
        <w:t xml:space="preserve">: Das Faserzement unter der Treppe in der Garage im Untergeschoss ist asbesthaltig. Sein Rückbau kann durch instruierte Handwerker erfolgen, wobei die Richtlinie 33031 einzuhalten ist und die Entsorgung mit dem LVA Code 17 06 98 nk erfolgt.</w:t>
      </w:r>
      <w:br/>
      <w:r>
        <w:rPr>
          <w:sz w:val="24"/>
          <w:szCs w:val="24"/>
        </w:rPr>
        <w:t xml:space="preserve"/>
      </w:r>
      <w:br/>
      <w:r>
        <w:rPr>
          <w:sz w:val="24"/>
          <w:szCs w:val="24"/>
          <w:b w:val="1"/>
          <w:bCs w:val="1"/>
        </w:rPr>
        <w:t xml:space="preserve"/>
      </w:r>
      <w:r>
        <w:rPr>
          <w:sz w:val="24"/>
          <w:szCs w:val="24"/>
          <w:b w:val="1"/>
          <w:bCs w:val="1"/>
        </w:rPr>
        <w:t xml:space="preserve">VB-5 Faserzement</w:t>
      </w:r>
      <w:r>
        <w:rPr>
          <w:sz w:val="24"/>
          <w:szCs w:val="24"/>
        </w:rPr>
        <w:t xml:space="preserve">: Im Gang im Erdgeschoss ist im Elektrotableau Faserzement vorhanden, das Asbest enthält. Die Sanierung kann durch instruierte Handwerker unter Beachtung der Richtlinien 33031 durchgeführt werden und das Material muss mit dem LVA Code 17 06 98 nk entsorgt werden.</w:t>
      </w:r>
      <w:br/>
      <w:r>
        <w:rPr>
          <w:sz w:val="24"/>
          <w:szCs w:val="24"/>
        </w:rPr>
        <w:t xml:space="preserve"/>
      </w:r>
      <w:br/>
      <w:r>
        <w:rPr>
          <w:sz w:val="24"/>
          <w:szCs w:val="24"/>
          <w:b w:val="1"/>
          <w:bCs w:val="1"/>
        </w:rPr>
        <w:t xml:space="preserve"/>
      </w:r>
      <w:r>
        <w:rPr>
          <w:sz w:val="24"/>
          <w:szCs w:val="24"/>
          <w:b w:val="1"/>
          <w:bCs w:val="1"/>
        </w:rPr>
        <w:t xml:space="preserve">VB-8 Faserzement</w:t>
      </w:r>
      <w:r>
        <w:rPr>
          <w:sz w:val="24"/>
          <w:szCs w:val="24"/>
        </w:rPr>
        <w:t xml:space="preserve">: Der Faserzement im Pausenraum im Erdgeschoss enthält ebenfalls Asbest. Seine Entfernung ist durch instruierte Handwerker unter Einhaltung der Richtlinien 33031 durchzuführen, wobei die Entsorgung mit dem LVA Code 17 06 98 nk erfolgt.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Garage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orange"/>
            <w:noWrap/>
          </w:tcPr>
          <w:p>
            <w:pPr/>
            <w:r>
              <w:rPr/>
              <w:t xml:space="preserve">MaP-2</w:t>
            </w:r>
          </w:p>
        </w:tc>
        <w:tc>
          <w:tcPr>
            <w:shd w:val="clear" w:fill="orange"/>
            <w:noWrap/>
          </w:tcPr>
          <w:p>
            <w:pPr/>
            <w:r>
              <w:rPr/>
              <w:t xml:space="preserve">Garage Gross/klein
</w:t>
            </w:r>
          </w:p>
          <w:p>
            <w:pPr/>
            <w:r>
              <w:rPr/>
              <w:t xml:space="preserve">UG
</w:t>
            </w:r>
          </w:p>
          <w:p>
            <w:pPr/>
            <w:r>
              <w:rPr/>
              <w:t xml:space="preserve">Fenster/Garagentor
</w:t>
            </w:r>
          </w:p>
        </w:tc>
        <w:tc>
          <w:tcPr>
            <w:shd w:val="clear" w:fill="orange"/>
            <w:noWrap/>
          </w:tcPr>
          <w:p>
            <w:pPr/>
            <w:r>
              <w:rPr/>
              <w:t xml:space="preserve">VM-20
</w:t>
            </w:r>
          </w:p>
          <w:p>
            <w:pPr/>
            <w:r>
              <w:rPr/>
              <w:t xml:space="preserve">Fensterkitt
</w:t>
            </w:r>
          </w:p>
          <w:p>
            <w:pPr/>
            <w:r>
              <w:rPr/>
              <w:t xml:space="preserve">EG OG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7" o:title=""/>
                </v:shape>
              </w:pict>
              <w:t xml:space="preserve"/>
            </w:r>
          </w:p>
        </w:tc>
        <w:tc>
          <w:tcPr>
            <w:shd w:val="clear" w:fill="orange"/>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shd w:val="clear" w:fill="red"/>
            <w:noWrap/>
          </w:tcPr>
          <w:p>
            <w:pPr/>
            <w:r>
              <w:rPr/>
              <w:t xml:space="preserve">Garderobe
</w:t>
            </w:r>
          </w:p>
          <w:p>
            <w:pPr/>
            <w:r>
              <w:rPr/>
              <w:t xml:space="preserve">UG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green"/>
            <w:noWrap/>
          </w:tcPr>
          <w:p>
            <w:pPr/>
            <w:r>
              <w:rPr/>
              <w:t xml:space="preserve">MaP-4</w:t>
            </w:r>
          </w:p>
        </w:tc>
        <w:tc>
          <w:tcPr>
            <w:shd w:val="clear" w:fill="green"/>
            <w:noWrap/>
          </w:tcPr>
          <w:p>
            <w:pPr/>
            <w:r>
              <w:rPr/>
              <w:t xml:space="preserve">Garderobe
</w:t>
            </w:r>
          </w:p>
          <w:p>
            <w:pPr/>
            <w:r>
              <w:rPr/>
              <w:t xml:space="preserve">UG
</w:t>
            </w:r>
          </w:p>
          <w:p>
            <w:pPr/>
            <w:r>
              <w:rPr/>
              <w:t xml:space="preserve">Decke
</w:t>
            </w:r>
          </w:p>
        </w:tc>
        <w:tc>
          <w:tcPr>
            <w:shd w:val="clear" w:fill="green"/>
            <w:noWrap/>
          </w:tcPr>
          <w:p>
            <w:pPr/>
            <w:r>
              <w:rPr/>
              <w:t xml:space="preserve">VM-10
</w:t>
            </w:r>
          </w:p>
          <w:p>
            <w:pPr/>
            <w:r>
              <w:rPr/>
              <w:t xml:space="preserve">Leichtbauplatten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1" o:title=""/>
                </v:shape>
              </w:pict>
              <w:t xml:space="preserve"/>
            </w:r>
          </w:p>
        </w:tc>
        <w:tc>
          <w:tcPr>
            <w:shd w:val="clear" w:fill="green"/>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MaP-5</w:t>
            </w:r>
          </w:p>
        </w:tc>
        <w:tc>
          <w:tcPr>
            <w:shd w:val="clear" w:fill="red"/>
            <w:noWrap/>
          </w:tcPr>
          <w:p>
            <w:pPr/>
            <w:r>
              <w:rPr/>
              <w:t xml:space="preserve">Garderobe
</w:t>
            </w:r>
          </w:p>
          <w:p>
            <w:pPr/>
            <w:r>
              <w:rPr/>
              <w:t xml:space="preserve">UG
</w:t>
            </w:r>
          </w:p>
          <w:p>
            <w:pPr/>
            <w:r>
              <w:rPr/>
              <w:t xml:space="preserve">Sockel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MaP-6</w:t>
            </w:r>
          </w:p>
        </w:tc>
        <w:tc>
          <w:tcPr>
            <w:shd w:val="clear" w:fill="red"/>
            <w:noWrap/>
          </w:tcPr>
          <w:p>
            <w:pPr/>
            <w:r>
              <w:rPr/>
              <w:t xml:space="preserve">Garderobe
</w:t>
            </w:r>
          </w:p>
          <w:p>
            <w:pPr/>
            <w:r>
              <w:rPr/>
              <w:t xml:space="preserve">UG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MaP-7</w:t>
            </w:r>
          </w:p>
        </w:tc>
        <w:tc>
          <w:tcPr>
            <w:shd w:val="clear" w:fill="red"/>
            <w:noWrap/>
          </w:tcPr>
          <w:p>
            <w:pPr/>
            <w:r>
              <w:rPr/>
              <w:t xml:space="preserve">Garderobe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MaP-8</w:t>
            </w:r>
          </w:p>
        </w:tc>
        <w:tc>
          <w:tcPr>
            <w:shd w:val="clear" w:fill="red"/>
            <w:noWrap/>
          </w:tcPr>
          <w:p>
            <w:pPr/>
            <w:r>
              <w:rPr/>
              <w:t xml:space="preserve">Garage Gross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green"/>
            <w:noWrap/>
          </w:tcPr>
          <w:p>
            <w:pPr/>
            <w:r>
              <w:rPr/>
              <w:t xml:space="preserve">MaP-9</w:t>
            </w:r>
          </w:p>
        </w:tc>
        <w:tc>
          <w:tcPr>
            <w:shd w:val="clear" w:fill="green"/>
            <w:noWrap/>
          </w:tcPr>
          <w:p>
            <w:pPr/>
            <w:r>
              <w:rPr/>
              <w:t xml:space="preserve">Garage Gross
</w:t>
            </w:r>
          </w:p>
          <w:p>
            <w:pPr/>
            <w:r>
              <w:rPr/>
              <w:t xml:space="preserve">UG
</w:t>
            </w:r>
          </w:p>
          <w:p>
            <w:pPr/>
            <w:r>
              <w:rPr/>
              <w:t xml:space="preserve">Decke/Wand
</w:t>
            </w:r>
          </w:p>
        </w:tc>
        <w:tc>
          <w:tcPr>
            <w:shd w:val="clear" w:fill="green"/>
            <w:noWrap/>
          </w:tcPr>
          <w:p>
            <w:pPr/>
            <w:r>
              <w:rPr/>
              <w:t xml:space="preserve">VM-13
</w:t>
            </w:r>
          </w:p>
          <w:p>
            <w:pPr/>
            <w:r>
              <w:rPr/>
              <w:t xml:space="preserve">Kork Isolation
</w:t>
            </w:r>
          </w:p>
          <w:p>
            <w:pPr/>
            <w:r>
              <w:rPr/>
              <w:t xml:space="preserve">Decke/Wand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1" o:title=""/>
                </v:shape>
              </w:pict>
              <w:t xml:space="preserve"/>
            </w:r>
          </w:p>
        </w:tc>
        <w:tc>
          <w:tcPr>
            <w:shd w:val="clear" w:fill="green"/>
            <w:noWrap/>
          </w:tcPr>
          <w:p>
            <w:pPr/>
            <w:r>
              <w:rPr/>
              <w:t xml:space="preserve"/>
              <w:pict>
                <v:shape type="#_x0000_t75" style="width:100px;height:150px" stroked="f" filled="f">
                  <v:imagedata r:id="rId42" o:title=""/>
                </v:shape>
              </w:pict>
              <w:t xml:space="preserve"/>
            </w:r>
          </w:p>
        </w:tc>
      </w:tr>
      <w:tr>
        <w:trPr/>
        <w:tc>
          <w:tcPr>
            <w:shd w:val="clear" w:fill="green"/>
            <w:noWrap/>
          </w:tcPr>
          <w:p>
            <w:pPr/>
            <w:r>
              <w:rPr/>
              <w:t xml:space="preserve">MaP-10</w:t>
            </w:r>
          </w:p>
        </w:tc>
        <w:tc>
          <w:tcPr>
            <w:shd w:val="clear" w:fill="green"/>
            <w:noWrap/>
          </w:tcPr>
          <w:p>
            <w:pPr/>
            <w:r>
              <w:rPr/>
              <w:t xml:space="preserve">Aussenareal
</w:t>
            </w:r>
          </w:p>
          <w:p>
            <w:pPr/>
            <w:r>
              <w:rPr/>
              <w:t xml:space="preserve">EG
</w:t>
            </w:r>
          </w:p>
          <w:p>
            <w:pPr/>
            <w:r>
              <w:rPr/>
              <w:t xml:space="preserve">Bodenbelag
</w:t>
            </w:r>
          </w:p>
        </w:tc>
        <w:tc>
          <w:tcPr>
            <w:shd w:val="clear" w:fill="green"/>
            <w:noWrap/>
          </w:tcPr>
          <w:p>
            <w:pPr/>
            <w:r>
              <w:rPr/>
              <w:t xml:space="preserve">VM-14
</w:t>
            </w:r>
          </w:p>
          <w:p>
            <w:pPr/>
            <w:r>
              <w:rPr/>
              <w:t xml:space="preserve">Teerbelag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3" o:title=""/>
                </v:shape>
              </w:pict>
              <w:t xml:space="preserve"/>
            </w:r>
          </w:p>
        </w:tc>
        <w:tc>
          <w:tcPr>
            <w:shd w:val="clear" w:fill="green"/>
            <w:noWrap/>
          </w:tcPr>
          <w:p>
            <w:pPr/>
            <w:r>
              <w:rPr/>
              <w:t xml:space="preserve"/>
              <w:pict>
                <v:shape type="#_x0000_t75" style="width:100px;height:150px" stroked="f" filled="f">
                  <v:imagedata r:id="rId44" o:title=""/>
                </v:shape>
              </w:pict>
              <w:t xml:space="preserve"/>
            </w:r>
          </w:p>
        </w:tc>
      </w:tr>
      <w:tr>
        <w:trPr/>
        <w:tc>
          <w:tcPr>
            <w:shd w:val="clear" w:fill="green"/>
            <w:noWrap/>
          </w:tcPr>
          <w:p>
            <w:pPr/>
            <w:r>
              <w:rPr/>
              <w:t xml:space="preserve">MaP-11</w:t>
            </w:r>
          </w:p>
        </w:tc>
        <w:tc>
          <w:tcPr>
            <w:shd w:val="clear" w:fill="green"/>
            <w:noWrap/>
          </w:tcPr>
          <w:p>
            <w:pPr/>
            <w:r>
              <w:rPr/>
              <w:t xml:space="preserve">Fenster
</w:t>
            </w:r>
          </w:p>
          <w:p>
            <w:pPr/>
            <w:r>
              <w:rPr/>
              <w:t xml:space="preserve">EG
</w:t>
            </w:r>
          </w:p>
          <w:p>
            <w:pPr/>
            <w:r>
              <w:rPr/>
              <w:t xml:space="preserve">Fenster
</w:t>
            </w:r>
          </w:p>
        </w:tc>
        <w:tc>
          <w:tcPr>
            <w:shd w:val="clear" w:fill="green"/>
            <w:noWrap/>
          </w:tcPr>
          <w:p>
            <w:pPr/>
            <w:r>
              <w:rPr/>
              <w:t xml:space="preserve">VM-2
</w:t>
            </w:r>
          </w:p>
          <w:p>
            <w:pPr/>
            <w:r>
              <w:rPr/>
              <w:t xml:space="preserve">Fenster Kitt
</w:t>
            </w:r>
          </w:p>
          <w:p>
            <w:pPr/>
            <w:r>
              <w:rPr/>
              <w:t xml:space="preserve">Fenster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5" o:title=""/>
                </v:shape>
              </w:pict>
              <w:t xml:space="preserve"/>
            </w:r>
          </w:p>
        </w:tc>
        <w:tc>
          <w:tcPr>
            <w:shd w:val="clear" w:fill="green"/>
            <w:noWrap/>
          </w:tcPr>
          <w:p>
            <w:pPr/>
            <w:r>
              <w:rPr/>
              <w:t xml:space="preserve"/>
              <w:pict>
                <v:shape type="#_x0000_t75" style="width:100px;height:150px" stroked="f" filled="f">
                  <v:imagedata r:id="rId46" o:title=""/>
                </v:shape>
              </w:pict>
              <w:t xml:space="preserve"/>
            </w:r>
          </w:p>
        </w:tc>
      </w:tr>
      <w:tr>
        <w:trPr/>
        <w:tc>
          <w:tcPr>
            <w:shd w:val="clear" w:fill="green"/>
            <w:noWrap/>
          </w:tcPr>
          <w:p>
            <w:pPr/>
            <w:r>
              <w:rPr/>
              <w:t xml:space="preserve">MaP-12</w:t>
            </w:r>
          </w:p>
        </w:tc>
        <w:tc>
          <w:tcPr>
            <w:shd w:val="clear" w:fill="green"/>
            <w:noWrap/>
          </w:tcPr>
          <w:p>
            <w:pPr/>
            <w:r>
              <w:rPr/>
              <w:t xml:space="preserve">Eingang Halle
</w:t>
            </w:r>
          </w:p>
          <w:p>
            <w:pPr/>
            <w:r>
              <w:rPr/>
              <w:t xml:space="preserve">EG
</w:t>
            </w:r>
          </w:p>
          <w:p>
            <w:pPr/>
            <w:r>
              <w:rPr/>
              <w:t xml:space="preserve">Boden
</w:t>
            </w:r>
          </w:p>
        </w:tc>
        <w:tc>
          <w:tcPr>
            <w:shd w:val="clear" w:fill="green"/>
            <w:noWrap/>
          </w:tcPr>
          <w:p>
            <w:pPr/>
            <w:r>
              <w:rPr/>
              <w:t xml:space="preserve">VM-15
</w:t>
            </w:r>
          </w:p>
          <w:p>
            <w:pPr/>
            <w:r>
              <w:rPr/>
              <w:t xml:space="preserve">Holzzement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7" o:title=""/>
                </v:shape>
              </w:pict>
              <w:t xml:space="preserve"/>
            </w:r>
          </w:p>
        </w:tc>
        <w:tc>
          <w:tcPr>
            <w:shd w:val="clear" w:fill="green"/>
            <w:noWrap/>
          </w:tcPr>
          <w:p>
            <w:pPr/>
            <w:r>
              <w:rPr/>
              <w:t xml:space="preserve"/>
              <w:pict>
                <v:shape type="#_x0000_t75" style="width:100px;height:150px" stroked="f" filled="f">
                  <v:imagedata r:id="rId48" o:title=""/>
                </v:shape>
              </w:pict>
              <w:t xml:space="preserve"/>
            </w:r>
          </w:p>
        </w:tc>
      </w:tr>
      <w:tr>
        <w:trPr/>
        <w:tc>
          <w:tcPr>
            <w:shd w:val="clear" w:fill="orange"/>
            <w:noWrap/>
          </w:tcPr>
          <w:p>
            <w:pPr/>
            <w:r>
              <w:rPr/>
              <w:t xml:space="preserve">MaP-13</w:t>
            </w:r>
          </w:p>
        </w:tc>
        <w:tc>
          <w:tcPr>
            <w:shd w:val="clear" w:fill="orange"/>
            <w:noWrap/>
          </w:tcPr>
          <w:p>
            <w:pPr/>
            <w:r>
              <w:rPr/>
              <w:t xml:space="preserve">Fensterrahmen
</w:t>
            </w:r>
          </w:p>
          <w:p>
            <w:pPr/>
            <w:r>
              <w:rPr/>
              <w:t xml:space="preserve">UG-OG
</w:t>
            </w:r>
          </w:p>
          <w:p>
            <w:pPr/>
            <w:r>
              <w:rPr/>
              <w:t xml:space="preserve">Rahmen
</w:t>
            </w:r>
          </w:p>
        </w:tc>
        <w:tc>
          <w:tcPr>
            <w:shd w:val="clear" w:fill="orange"/>
            <w:noWrap/>
          </w:tcPr>
          <w:p>
            <w:pPr/>
            <w:r>
              <w:rPr/>
              <w:t xml:space="preserve">VM-16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9" o:title=""/>
                </v:shape>
              </w:pict>
              <w:t xml:space="preserve"/>
            </w:r>
          </w:p>
        </w:tc>
        <w:tc>
          <w:tcPr>
            <w:shd w:val="clear" w:fill="orange"/>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MaP-14</w:t>
            </w:r>
          </w:p>
        </w:tc>
        <w:tc>
          <w:tcPr>
            <w:shd w:val="clear" w:fill="red"/>
            <w:noWrap/>
          </w:tcPr>
          <w:p>
            <w:pPr/>
            <w:r>
              <w:rPr/>
              <w:t xml:space="preserve">Fassade
</w:t>
            </w:r>
          </w:p>
          <w:p>
            <w:pPr/>
            <w:r>
              <w:rPr/>
              <w:t xml:space="preserve">UG-OG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MaP-15</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MaP-16</w:t>
            </w:r>
          </w:p>
        </w:tc>
        <w:tc>
          <w:tcPr>
            <w:shd w:val="clear" w:fill="red"/>
            <w:noWrap/>
          </w:tcPr>
          <w:p>
            <w:pPr/>
            <w:r>
              <w:rPr/>
              <w:t xml:space="preserve">Verkaufsraum
</w:t>
            </w:r>
          </w:p>
          <w:p>
            <w:pPr/>
            <w:r>
              <w:rPr/>
              <w:t xml:space="preserve">EG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MaP-17</w:t>
            </w:r>
          </w:p>
        </w:tc>
        <w:tc>
          <w:tcPr>
            <w:shd w:val="clear" w:fill="red"/>
            <w:noWrap/>
          </w:tcPr>
          <w:p>
            <w:pPr/>
            <w:r>
              <w:rPr/>
              <w:t xml:space="preserve">WC Ladenlokal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MaP-18</w:t>
            </w:r>
          </w:p>
        </w:tc>
        <w:tc>
          <w:tcPr>
            <w:shd w:val="clear" w:fill="red"/>
            <w:noWrap/>
          </w:tcPr>
          <w:p>
            <w:pPr/>
            <w:r>
              <w:rPr/>
              <w:t xml:space="preserve">Verkaufsraum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MaP-19</w:t>
            </w:r>
          </w:p>
        </w:tc>
        <w:tc>
          <w:tcPr>
            <w:shd w:val="clear" w:fill="red"/>
            <w:noWrap/>
          </w:tcPr>
          <w:p>
            <w:pPr/>
            <w:r>
              <w:rPr/>
              <w:t xml:space="preserve">Pausenraum
</w:t>
            </w:r>
          </w:p>
          <w:p>
            <w:pPr/>
            <w:r>
              <w:rPr/>
              <w:t xml:space="preserve">EG
</w:t>
            </w:r>
          </w:p>
          <w:p>
            <w:pPr/>
            <w:r>
              <w:rPr/>
              <w:t xml:space="preserve">Decke
</w:t>
            </w:r>
          </w:p>
        </w:tc>
        <w:tc>
          <w:tcPr>
            <w:shd w:val="clear" w:fill="red"/>
            <w:noWrap/>
          </w:tcPr>
          <w:p>
            <w:pPr/>
            <w:r>
              <w:rPr/>
              <w:t xml:space="preserve">VM-19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MaP-20</w:t>
            </w:r>
          </w:p>
        </w:tc>
        <w:tc>
          <w:tcPr>
            <w:shd w:val="clear" w:fill="red"/>
            <w:noWrap/>
          </w:tcPr>
          <w:p>
            <w:pPr/>
            <w:r>
              <w:rPr/>
              <w:t xml:space="preserve">Treppenhaus/Gang
</w:t>
            </w:r>
          </w:p>
          <w:p>
            <w:pPr/>
            <w:r>
              <w:rPr/>
              <w:t xml:space="preserve">EG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MaP-21</w:t>
            </w:r>
          </w:p>
        </w:tc>
        <w:tc>
          <w:tcPr>
            <w:shd w:val="clear" w:fill="red"/>
            <w:noWrap/>
          </w:tcPr>
          <w:p>
            <w:pPr/>
            <w:r>
              <w:rPr/>
              <w:t xml:space="preserve">Eingang
</w:t>
            </w:r>
          </w:p>
          <w:p>
            <w:pPr/>
            <w:r>
              <w:rPr/>
              <w:t xml:space="preserve">OG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MaP-22</w:t>
            </w:r>
          </w:p>
        </w:tc>
        <w:tc>
          <w:tcPr>
            <w:shd w:val="clear" w:fill="red"/>
            <w:noWrap/>
          </w:tcPr>
          <w:p>
            <w:pPr/>
            <w:r>
              <w:rPr/>
              <w:t xml:space="preserve">WC Damen/Herren
</w:t>
            </w:r>
          </w:p>
          <w:p>
            <w:pPr/>
            <w:r>
              <w:rPr/>
              <w:t xml:space="preserve">OG
</w:t>
            </w:r>
          </w:p>
          <w:p>
            <w:pPr/>
            <w:r>
              <w:rPr/>
              <w:t xml:space="preserve">Wand
</w:t>
            </w:r>
          </w:p>
        </w:tc>
        <w:tc>
          <w:tcPr>
            <w:shd w:val="clear" w:fill="red"/>
            <w:noWrap/>
          </w:tcPr>
          <w:p>
            <w:pPr/>
            <w:r>
              <w:rPr/>
              <w:t xml:space="preserve">VM-21
</w:t>
            </w:r>
          </w:p>
          <w:p>
            <w:pPr/>
            <w:r>
              <w:rPr/>
              <w:t xml:space="preserve">Plattenkleber
</w:t>
            </w:r>
          </w:p>
          <w:p>
            <w:pPr/>
            <w:r>
              <w:rPr/>
              <w:t xml:space="preserve">WC OG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orange"/>
            <w:noWrap/>
          </w:tcPr>
          <w:p>
            <w:pPr/>
            <w:r>
              <w:rPr/>
              <w:t xml:space="preserve">MaP-23</w:t>
            </w:r>
          </w:p>
        </w:tc>
        <w:tc>
          <w:tcPr>
            <w:shd w:val="clear" w:fill="orange"/>
            <w:noWrap/>
          </w:tcPr>
          <w:p>
            <w:pPr/>
            <w:r>
              <w:rPr/>
              <w:t xml:space="preserve">Treppenhaus/Gang
</w:t>
            </w:r>
          </w:p>
          <w:p>
            <w:pPr/>
            <w:r>
              <w:rPr/>
              <w:t xml:space="preserve">EG/OG
</w:t>
            </w:r>
          </w:p>
          <w:p>
            <w:pPr/>
            <w:r>
              <w:rPr/>
              <w:t xml:space="preserve">Fenster
</w:t>
            </w:r>
          </w:p>
        </w:tc>
        <w:tc>
          <w:tcPr>
            <w:shd w:val="clear" w:fill="orange"/>
            <w:noWrap/>
          </w:tcPr>
          <w:p>
            <w:pPr/>
            <w:r>
              <w:rPr/>
              <w:t xml:space="preserve">VM-20
</w:t>
            </w:r>
          </w:p>
          <w:p>
            <w:pPr/>
            <w:r>
              <w:rPr/>
              <w:t xml:space="preserve">Fensterkitt
</w:t>
            </w:r>
          </w:p>
          <w:p>
            <w:pPr/>
            <w:r>
              <w:rPr/>
              <w:t xml:space="preserve">EG OG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9" o:title=""/>
                </v:shape>
              </w:pict>
              <w:t xml:space="preserve"/>
            </w:r>
          </w:p>
        </w:tc>
        <w:tc>
          <w:tcPr>
            <w:shd w:val="clear" w:fill="orange"/>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VB-10</w:t>
            </w:r>
          </w:p>
        </w:tc>
        <w:tc>
          <w:tcPr>
            <w:shd w:val="clear" w:fill="red"/>
            <w:noWrap/>
          </w:tcPr>
          <w:p>
            <w:pPr/>
            <w:r>
              <w:rPr/>
              <w:t xml:space="preserve">Verkaufsraum
</w:t>
            </w:r>
          </w:p>
          <w:p>
            <w:pPr/>
            <w:r>
              <w:rPr/>
              <w:t xml:space="preserve">EG
</w:t>
            </w:r>
          </w:p>
          <w:p>
            <w:pPr/>
            <w:r>
              <w:rPr/>
              <w:t xml:space="preserve">Elektrotableau
</w:t>
            </w:r>
          </w:p>
        </w:tc>
        <w:tc>
          <w:tcPr>
            <w:shd w:val="clear" w:fill="red"/>
            <w:noWrap/>
          </w:tcPr>
          <w:p>
            <w:pPr/>
            <w:r>
              <w:rPr/>
              <w:t xml:space="preserve">VM-11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orange"/>
            <w:noWrap/>
          </w:tcPr>
          <w:p>
            <w:pPr/>
            <w:r>
              <w:rPr/>
              <w:t xml:space="preserve">VB-1</w:t>
            </w:r>
          </w:p>
        </w:tc>
        <w:tc>
          <w:tcPr>
            <w:shd w:val="clear" w:fill="orange"/>
            <w:noWrap/>
          </w:tcPr>
          <w:p>
            <w:pPr/>
            <w:r>
              <w:rPr/>
              <w:t xml:space="preserve">Garage
</w:t>
            </w:r>
          </w:p>
          <w:p>
            <w:pPr/>
            <w:r>
              <w:rPr/>
              <w:t xml:space="preserve">UG
</w:t>
            </w:r>
          </w:p>
          <w:p>
            <w:pPr/>
            <w:r>
              <w:rPr/>
              <w:t xml:space="preserve">Unter Treppe
</w:t>
            </w:r>
          </w:p>
        </w:tc>
        <w:tc>
          <w:tcPr>
            <w:shd w:val="clear" w:fill="orange"/>
            <w:noWrap/>
          </w:tcPr>
          <w:p>
            <w:pPr/>
            <w:r>
              <w:rPr/>
              <w:t xml:space="preserve">VM-7
</w:t>
            </w:r>
          </w:p>
          <w:p>
            <w:pPr/>
            <w:r>
              <w:rPr/>
              <w:t xml:space="preserve">Faserzement
</w:t>
            </w:r>
          </w:p>
          <w:p>
            <w:pPr/>
            <w:r>
              <w:rPr/>
              <w:t xml:space="preserve">Treppe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3" o:title=""/>
                </v:shape>
              </w:pict>
              <w:t xml:space="preserve"/>
            </w:r>
          </w:p>
        </w:tc>
        <w:tc>
          <w:tcPr>
            <w:shd w:val="clear" w:fill="orange"/>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VB-2</w:t>
            </w:r>
          </w:p>
        </w:tc>
        <w:tc>
          <w:tcPr>
            <w:shd w:val="clear" w:fill="red"/>
            <w:noWrap/>
          </w:tcPr>
          <w:p>
            <w:pPr/>
            <w:r>
              <w:rPr/>
              <w:t xml:space="preserve">Heizungsraum
</w:t>
            </w:r>
          </w:p>
          <w:p>
            <w:pPr/>
            <w:r>
              <w:rPr/>
              <w:t xml:space="preserve">UG
</w:t>
            </w:r>
          </w:p>
          <w:p>
            <w:pPr/>
            <w:r>
              <w:rPr/>
              <w:t xml:space="preserve">Elektrotableau
</w:t>
            </w:r>
          </w:p>
        </w:tc>
        <w:tc>
          <w:tcPr>
            <w:shd w:val="clear" w:fill="red"/>
            <w:noWrap/>
          </w:tcPr>
          <w:p>
            <w:pPr/>
            <w:r>
              <w:rPr/>
              <w:t xml:space="preserve">VM-11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yellow"/>
            <w:noWrap/>
          </w:tcPr>
          <w:p>
            <w:pPr/>
            <w:r>
              <w:rPr/>
              <w:t xml:space="preserve">VB-3</w:t>
            </w:r>
          </w:p>
        </w:tc>
        <w:tc>
          <w:tcPr>
            <w:shd w:val="clear" w:fill="yellow"/>
            <w:noWrap/>
          </w:tcPr>
          <w:p>
            <w:pPr/>
            <w:r>
              <w:rPr/>
              <w:t xml:space="preserve">Heizungsraum
</w:t>
            </w:r>
          </w:p>
          <w:p>
            <w:pPr/>
            <w:r>
              <w:rPr/>
              <w:t xml:space="preserve">UG
</w:t>
            </w:r>
          </w:p>
          <w:p>
            <w:pPr/>
            <w:r>
              <w:rPr/>
              <w:t xml:space="preserve">Boiler
</w:t>
            </w:r>
          </w:p>
        </w:tc>
        <w:tc>
          <w:tcPr>
            <w:shd w:val="clear" w:fill="yellow"/>
            <w:noWrap/>
          </w:tcPr>
          <w:p>
            <w:pPr/>
            <w:r>
              <w:rPr/>
              <w:t xml:space="preserve">VM-12
</w:t>
            </w:r>
          </w:p>
          <w:p>
            <w:pPr/>
            <w:r>
              <w:rPr/>
              <w:t xml:space="preserve">Asbest Schnur
</w:t>
            </w:r>
          </w:p>
          <w:p>
            <w:pPr/>
            <w:r>
              <w:rPr/>
              <w:t xml:space="preserve">Boiler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77" o:title=""/>
                </v:shape>
              </w:pict>
              <w:t xml:space="preserve"/>
            </w:r>
          </w:p>
        </w:tc>
        <w:tc>
          <w:tcPr>
            <w:shd w:val="clear" w:fill="yellow"/>
            <w:noWrap/>
          </w:tcPr>
          <w:p>
            <w:pPr/>
            <w:r>
              <w:rPr/>
              <w:t xml:space="preserve"/>
              <w:pict>
                <v:shape type="#_x0000_t75" style="width:100px;height:150px" stroked="f" filled="f">
                  <v:imagedata r:id="rId78" o:title=""/>
                </v:shape>
              </w:pict>
              <w:t xml:space="preserve"/>
            </w:r>
          </w:p>
        </w:tc>
      </w:tr>
      <w:tr>
        <w:trPr/>
        <w:tc>
          <w:tcPr>
            <w:shd w:val="clear" w:fill="orange"/>
            <w:noWrap/>
          </w:tcPr>
          <w:p>
            <w:pPr/>
            <w:r>
              <w:rPr/>
              <w:t xml:space="preserve">VB-5</w:t>
            </w:r>
          </w:p>
        </w:tc>
        <w:tc>
          <w:tcPr>
            <w:shd w:val="clear" w:fill="orange"/>
            <w:noWrap/>
          </w:tcPr>
          <w:p>
            <w:pPr/>
            <w:r>
              <w:rPr/>
              <w:t xml:space="preserve">Gang
</w:t>
            </w:r>
          </w:p>
          <w:p>
            <w:pPr/>
            <w:r>
              <w:rPr/>
              <w:t xml:space="preserve">EG
</w:t>
            </w:r>
          </w:p>
          <w:p>
            <w:pPr/>
            <w:r>
              <w:rPr/>
              <w:t xml:space="preserve">Elektrotableau
</w:t>
            </w:r>
          </w:p>
        </w:tc>
        <w:tc>
          <w:tcPr>
            <w:shd w:val="clear" w:fill="orange"/>
            <w:noWrap/>
          </w:tcPr>
          <w:p>
            <w:pPr/>
            <w:r>
              <w:rPr/>
              <w:t xml:space="preserve">VM-17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9" o:title=""/>
                </v:shape>
              </w:pict>
              <w:t xml:space="preserve"/>
            </w:r>
          </w:p>
        </w:tc>
        <w:tc>
          <w:tcPr>
            <w:shd w:val="clear" w:fill="orange"/>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VB-6</w:t>
            </w:r>
          </w:p>
        </w:tc>
        <w:tc>
          <w:tcPr>
            <w:shd w:val="clear" w:fill="red"/>
            <w:noWrap/>
          </w:tcPr>
          <w:p>
            <w:pPr/>
            <w:r>
              <w:rPr/>
              <w:t xml:space="preserve">Gang
</w:t>
            </w:r>
          </w:p>
          <w:p>
            <w:pPr/>
            <w:r>
              <w:rPr/>
              <w:t xml:space="preserve">EG
</w:t>
            </w:r>
          </w:p>
          <w:p>
            <w:pPr/>
            <w:r>
              <w:rPr/>
              <w:t xml:space="preserve">Elektrotableau
</w:t>
            </w:r>
          </w:p>
        </w:tc>
        <w:tc>
          <w:tcPr>
            <w:shd w:val="clear" w:fill="red"/>
            <w:noWrap/>
          </w:tcPr>
          <w:p>
            <w:pPr/>
            <w:r>
              <w:rPr/>
              <w:t xml:space="preserve">VM-11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green"/>
            <w:noWrap/>
          </w:tcPr>
          <w:p>
            <w:pPr/>
            <w:r>
              <w:rPr/>
              <w:t xml:space="preserve">VB-7</w:t>
            </w:r>
          </w:p>
        </w:tc>
        <w:tc>
          <w:tcPr>
            <w:shd w:val="clear" w:fill="green"/>
            <w:noWrap/>
          </w:tcPr>
          <w:p/>
        </w:tc>
        <w:tc>
          <w:tcPr>
            <w:shd w:val="clear" w:fill="green"/>
            <w:noWrap/>
          </w:tcPr>
          <w:p/>
        </w:tc>
        <w:tc>
          <w:tcPr>
            <w:shd w:val="clear" w:fill="green"/>
            <w:noWrap/>
          </w:tcPr>
          <w:p>
            <w:pPr/>
            <w:r>
              <w:rPr/>
              <w:t xml:space="preserve"/>
            </w:r>
          </w:p>
        </w:tc>
        <w:tc>
          <w:tcPr>
            <w:shd w:val="clear" w:fill="green"/>
            <w:noWrap/>
          </w:tcPr>
          <w:p>
            <w:pPr/>
            <w:r>
              <w:rPr/>
              <w:t xml:space="preserve">Miss N31.jpeg</w:t>
            </w:r>
          </w:p>
        </w:tc>
        <w:tc>
          <w:tcPr>
            <w:shd w:val="clear" w:fill="green"/>
            <w:noWrap/>
          </w:tcPr>
          <w:p>
            <w:pPr/>
            <w:r>
              <w:rPr/>
              <w:t xml:space="preserve">Miss O31.jpeg</w:t>
            </w:r>
          </w:p>
        </w:tc>
      </w:tr>
      <w:tr>
        <w:trPr/>
        <w:tc>
          <w:tcPr>
            <w:shd w:val="clear" w:fill="orange"/>
            <w:noWrap/>
          </w:tcPr>
          <w:p>
            <w:pPr/>
            <w:r>
              <w:rPr/>
              <w:t xml:space="preserve">VB-8</w:t>
            </w:r>
          </w:p>
        </w:tc>
        <w:tc>
          <w:tcPr>
            <w:shd w:val="clear" w:fill="orange"/>
            <w:noWrap/>
          </w:tcPr>
          <w:p>
            <w:pPr/>
            <w:r>
              <w:rPr/>
              <w:t xml:space="preserve">Pausenraum
</w:t>
            </w:r>
          </w:p>
          <w:p>
            <w:pPr/>
            <w:r>
              <w:rPr/>
              <w:t xml:space="preserve">EG
</w:t>
            </w:r>
          </w:p>
          <w:p>
            <w:pPr/>
            <w:r>
              <w:rPr/>
              <w:t xml:space="preserve">Elektrotableau
</w:t>
            </w:r>
          </w:p>
        </w:tc>
        <w:tc>
          <w:tcPr>
            <w:shd w:val="clear" w:fill="orange"/>
            <w:noWrap/>
          </w:tcPr>
          <w:p>
            <w:pPr/>
            <w:r>
              <w:rPr/>
              <w:t xml:space="preserve">VM-17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3" o:title=""/>
                </v:shape>
              </w:pict>
              <w:t xml:space="preserve"/>
            </w:r>
          </w:p>
        </w:tc>
        <w:tc>
          <w:tcPr>
            <w:shd w:val="clear" w:fill="orange"/>
            <w:noWrap/>
          </w:tcPr>
          <w:p>
            <w:pPr/>
            <w:r>
              <w:rPr/>
              <w:t xml:space="preserve"/>
              <w:pict>
                <v:shape type="#_x0000_t75" style="width:100px;height:150px" stroked="f" filled="f">
                  <v:imagedata r:id="rId8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