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Haldenstrasse 26, 9327 Tübach,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808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Umbau/Sanierung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James Bommeli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Haldenstrasse 26, 9327 Tübach,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James Bommeli</w:t>
            </w:r>
            <w:bookmarkEnd w:id="12"/>
            <w:r w:rsidRPr="00FF365E">
              <w:rPr>
                <w:sz w:val="24"/>
                <w:szCs w:val="24"/>
                <w:lang w:val="en-GB"/>
              </w:rPr>
              <w:t xml:space="preserve"> </w:t>
            </w:r>
            <w:bookmarkStart w:id="13" w:name="OLE_LINK13"/>
            <w:r w:rsidRPr="00FF365E">
              <w:rPr>
                <w:sz w:val="24"/>
                <w:szCs w:val="24"/>
                <w:lang w:val="en-GB"/>
              </w:rPr>
              <w:t xml:space="preserve">Haldenstrasse 26, 9327 Tübach,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MaP-4</w:t>
            </w:r>
          </w:p>
        </w:tc>
        <w:tc>
          <w:tcPr>
            <w:noWrap/>
          </w:tcPr>
          <w:p>
            <w:pPr/>
            <w:r>
              <w:rPr/>
              <w:t xml:space="preserve">Gang
</w:t>
            </w:r>
          </w:p>
          <w:p>
            <w:pPr/>
            <w:r>
              <w:rPr/>
              <w:t xml:space="preserve">UG
</w:t>
            </w:r>
          </w:p>
          <w:p>
            <w:pPr/>
            <w:r>
              <w:rPr/>
              <w:t xml:space="preserve">Boden
</w:t>
            </w:r>
          </w:p>
        </w:tc>
        <w:tc>
          <w:tcPr>
            <w:noWrap/>
          </w:tcPr>
          <w:p>
            <w:pPr/>
            <w:r>
              <w:rPr/>
              <w:t xml:space="preserve">Boden</w:t>
            </w:r>
          </w:p>
        </w:tc>
        <w:tc>
          <w:tcPr>
            <w:noWrap/>
          </w:tcPr>
          <w:p>
            <w:pPr/>
            <w:r>
              <w:rPr/>
              <w:t xml:space="preserve">Cushio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MaP-10</w:t>
            </w:r>
          </w:p>
        </w:tc>
        <w:tc>
          <w:tcPr>
            <w:noWrap/>
          </w:tcPr>
          <w:p>
            <w:pPr/>
            <w:r>
              <w:rPr/>
              <w:t xml:space="preserve">Waschküche
</w:t>
            </w:r>
          </w:p>
          <w:p>
            <w:pPr/>
            <w:r>
              <w:rPr/>
              <w:t xml:space="preserve">EG
</w:t>
            </w:r>
          </w:p>
          <w:p>
            <w:pPr/>
            <w:r>
              <w:rPr/>
              <w:t xml:space="preserve">Boden
</w:t>
            </w:r>
          </w:p>
        </w:tc>
        <w:tc>
          <w:tcPr>
            <w:noWrap/>
          </w:tcPr>
          <w:p>
            <w:pPr/>
            <w:r>
              <w:rPr/>
              <w:t xml:space="preserve">Boden</w:t>
            </w:r>
          </w:p>
        </w:tc>
        <w:tc>
          <w:tcPr>
            <w:noWrap/>
          </w:tcPr>
          <w:p>
            <w:pPr/>
            <w:r>
              <w:rPr/>
              <w:t xml:space="preserve">Cushio Vinyl</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Heizraum
</w:t>
            </w:r>
          </w:p>
          <w:p>
            <w:pPr/>
            <w:r>
              <w:rPr/>
              <w:t xml:space="preserve">UG
</w:t>
            </w:r>
          </w:p>
          <w:p>
            <w:pPr/>
            <w:r>
              <w:rPr/>
              <w:t xml:space="preserve">Rohreinführung
</w:t>
            </w:r>
          </w:p>
        </w:tc>
        <w:tc>
          <w:tcPr>
            <w:noWrap/>
          </w:tcPr>
          <w:p>
            <w:pPr/>
            <w:r>
              <w:rPr/>
              <w:t xml:space="preserve">Rohreinführung</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Estrich
</w:t>
            </w:r>
          </w:p>
          <w:p>
            <w:pPr/>
            <w:r>
              <w:rPr/>
              <w:t xml:space="preserve">DG
</w:t>
            </w:r>
          </w:p>
          <w:p>
            <w:pPr/>
            <w:r>
              <w:rPr/>
              <w:t xml:space="preserve">Wand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MaP-18</w:t>
            </w:r>
          </w:p>
        </w:tc>
        <w:tc>
          <w:tcPr>
            <w:noWrap/>
          </w:tcPr>
          <w:p>
            <w:pPr/>
            <w:r>
              <w:rPr/>
              <w:t xml:space="preserve">Asbestschnüre</w:t>
            </w:r>
          </w:p>
        </w:tc>
        <w:tc>
          <w:tcPr>
            <w:noWrap/>
          </w:tcPr>
          <w:p>
            <w:pPr/>
            <w:r>
              <w:rPr/>
              <w:t xml:space="preserve">2m</w:t>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MaP-10</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MaP-18</w:t>
      </w:r>
      <w:r>
        <w:rPr>
          <w:sz w:val="24"/>
          <w:szCs w:val="24"/>
        </w:rPr>
        <w:t xml:space="preserve"> (Asbestschnüre): Die Asbestschnüre aus Map-18 sind im Wohnzimmer im EG beim Cheminée verbaut worden. Dieses Material ist von Schadstoffsanierern gemäss EKAS 6503 Kapitel 7.6 zu sanieren und danach mit dem LVA 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(Asbestschnüre): Die Asbestschnüre in VB-2 befinden sich bei der Rohreinführung im Heizraum im UG. Auch diese sind durch Schadstoffsanierer gemäss Richtlinien EKAS 6503 Kapitel 7.6 abzutragen und mit dem LVA Code 17 06 05 S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(Faserzement): Faserzement aus VB-1 wurde im Elektrotableau des Heizraums, UG, festgestellt und ist durch instruierte Handwerker gemäss Richtlinien 33031 rückzubauen, um anschliessend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Das im Cheminée des Wohnzimmers im EG verbaute Faserzement aus VB-3 ist durch instruierte Handwerker unter Einhaltung der Richtlinien 33031 zu entfernen und mit dem LVA Code 17 06 98 nk adäquat zu deponieren.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(Faserzement): Beim Faserzement aus VB-4, das sich unter dem Dach im Estrich, DG, an der Wand befindet, erfolgt der Rückbau durch instruierte Handwerker nach den Richtlinien 33031. Die Entsorgung erfolgt anschliessend mit dem LVA Code 17 06 98 nk.</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(Faserzement): Faserzement im Unterdach des Estrichs, DG, von VB-5 wird durch instruierte Handwerker gemäss Vorgaben der Richtlinien 33031 rückgebaut und mit dem LVA Code 17 06 98 nk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Hobyraum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Hobyraum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Hobyraum
</w:t>
            </w:r>
          </w:p>
          <w:p>
            <w:pPr/>
            <w:r>
              <w:rPr/>
              <w:t xml:space="preserve">UG
</w:t>
            </w:r>
          </w:p>
          <w:p>
            <w:pPr/>
            <w:r>
              <w:rPr/>
              <w:t xml:space="preserve">Boden
</w:t>
            </w:r>
          </w:p>
        </w:tc>
        <w:tc>
          <w:tcPr>
            <w:shd w:val="clear" w:fill="red"/>
            <w:noWrap/>
          </w:tcPr>
          <w:p>
            <w:pPr/>
            <w:r>
              <w:rPr/>
              <w:t xml:space="preserve">VM-13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green"/>
            <w:noWrap/>
          </w:tcPr>
          <w:p>
            <w:pPr/>
            <w:r>
              <w:rPr/>
              <w:t xml:space="preserve">MaP-4</w:t>
            </w:r>
          </w:p>
        </w:tc>
        <w:tc>
          <w:tcPr>
            <w:shd w:val="clear" w:fill="green"/>
            <w:noWrap/>
          </w:tcPr>
          <w:p>
            <w:pPr/>
            <w:r>
              <w:rPr/>
              <w:t xml:space="preserve">Gang
</w:t>
            </w:r>
          </w:p>
          <w:p>
            <w:pPr/>
            <w:r>
              <w:rPr/>
              <w:t xml:space="preserve">UG
</w:t>
            </w:r>
          </w:p>
          <w:p>
            <w:pPr/>
            <w:r>
              <w:rPr/>
              <w:t xml:space="preserve">Boden
</w:t>
            </w:r>
          </w:p>
        </w:tc>
        <w:tc>
          <w:tcPr>
            <w:shd w:val="clear" w:fill="green"/>
            <w:noWrap/>
          </w:tcPr>
          <w:p>
            <w:pPr/>
            <w:r>
              <w:rPr/>
              <w:t xml:space="preserve">VM-5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7" o:title=""/>
                </v:shape>
              </w:pict>
              <w:t xml:space="preserve"/>
            </w:r>
          </w:p>
        </w:tc>
        <w:tc>
          <w:tcPr>
            <w:shd w:val="clear" w:fill="green"/>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Heizraum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VM-7
</w:t>
            </w:r>
          </w:p>
          <w:p>
            <w:pPr/>
            <w:r>
              <w:rPr/>
              <w:t xml:space="preserve">Kleber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Garage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 Treppenhaus
</w:t>
            </w:r>
          </w:p>
          <w:p>
            <w:pPr/>
            <w:r>
              <w:rPr/>
              <w:t xml:space="preserve">EG- 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Gang / Treppenhaus
</w:t>
            </w:r>
          </w:p>
          <w:p>
            <w:pPr/>
            <w:r>
              <w:rPr/>
              <w:t xml:space="preserve">EG- UG
</w:t>
            </w:r>
          </w:p>
          <w:p>
            <w:pPr/>
            <w:r>
              <w:rPr/>
              <w:t xml:space="preserve">Sockel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Waschküche
</w:t>
            </w:r>
          </w:p>
          <w:p>
            <w:pPr/>
            <w:r>
              <w:rPr/>
              <w:t xml:space="preserve">EG
</w:t>
            </w:r>
          </w:p>
          <w:p>
            <w:pPr/>
            <w:r>
              <w:rPr/>
              <w:t xml:space="preserve">Boden
</w:t>
            </w:r>
          </w:p>
        </w:tc>
        <w:tc>
          <w:tcPr>
            <w:shd w:val="clear" w:fill="green"/>
            <w:noWrap/>
          </w:tcPr>
          <w:p>
            <w:pPr/>
            <w:r>
              <w:rPr/>
              <w:t xml:space="preserve">VM-5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Gang / Treppenhaus
</w:t>
            </w:r>
          </w:p>
          <w:p>
            <w:pPr/>
            <w:r>
              <w:rPr/>
              <w:t xml:space="preserve">UG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Gang / Treppenhaus
</w:t>
            </w:r>
          </w:p>
          <w:p>
            <w:pPr/>
            <w:r>
              <w:rPr/>
              <w:t xml:space="preserve">UG -OG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VM-8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Balkon
</w:t>
            </w:r>
          </w:p>
          <w:p>
            <w:pPr/>
            <w:r>
              <w:rPr/>
              <w:t xml:space="preserve">OG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Balkon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MaP-26</w:t>
            </w:r>
          </w:p>
        </w:tc>
        <w:tc>
          <w:tcPr>
            <w:shd w:val="clear" w:fill="red"/>
            <w:noWrap/>
          </w:tcPr>
          <w:p>
            <w:pPr/>
            <w:r>
              <w:rPr/>
              <w:t xml:space="preserve">Terrasse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MaP-27</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r>
        <w:trPr/>
        <w:tc>
          <w:tcPr>
            <w:shd w:val="clear" w:fill="orange"/>
            <w:noWrap/>
          </w:tcPr>
          <w:p>
            <w:pPr/>
            <w:r>
              <w:rPr/>
              <w:t xml:space="preserve">VB-1</w:t>
            </w:r>
          </w:p>
        </w:tc>
        <w:tc>
          <w:tcPr>
            <w:shd w:val="clear" w:fill="orange"/>
            <w:noWrap/>
          </w:tcPr>
          <w:p>
            <w:pPr/>
            <w:r>
              <w:rPr/>
              <w:t xml:space="preserve">Heizraum
</w:t>
            </w:r>
          </w:p>
          <w:p>
            <w:pPr/>
            <w:r>
              <w:rPr/>
              <w:t xml:space="preserve">UG
</w:t>
            </w:r>
          </w:p>
          <w:p>
            <w:pPr/>
            <w:r>
              <w:rPr/>
              <w:t xml:space="preserve">Elektrotableau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5" o:title=""/>
                </v:shape>
              </w:pict>
              <w:t xml:space="preserve"/>
            </w:r>
          </w:p>
        </w:tc>
        <w:tc>
          <w:tcPr>
            <w:shd w:val="clear" w:fill="orange"/>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VB-2</w:t>
            </w:r>
          </w:p>
        </w:tc>
        <w:tc>
          <w:tcPr>
            <w:shd w:val="clear" w:fill="red"/>
            <w:noWrap/>
          </w:tcPr>
          <w:p>
            <w:pPr/>
            <w:r>
              <w:rPr/>
              <w:t xml:space="preserve">Heizraum
</w:t>
            </w:r>
          </w:p>
          <w:p>
            <w:pPr/>
            <w:r>
              <w:rPr/>
              <w:t xml:space="preserve">UG
</w:t>
            </w:r>
          </w:p>
          <w:p>
            <w:pPr/>
            <w:r>
              <w:rPr/>
              <w:t xml:space="preserve">Rohreinführung
</w:t>
            </w:r>
          </w:p>
        </w:tc>
        <w:tc>
          <w:tcPr>
            <w:shd w:val="clear" w:fill="red"/>
            <w:noWrap/>
          </w:tcPr>
          <w:p>
            <w:pPr/>
            <w:r>
              <w:rPr/>
              <w:t xml:space="preserve">VM-6
</w:t>
            </w:r>
          </w:p>
          <w:p>
            <w:pPr/>
            <w:r>
              <w:rPr/>
              <w:t xml:space="preserve">Asbestschnüre
</w:t>
            </w:r>
          </w:p>
          <w:p>
            <w:pPr/>
            <w:r>
              <w:rPr/>
              <w:t xml:space="preserve">Rohreinführung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
              <w:pict>
                <v:shape type="#_x0000_t75" style="width:100px;height:150px" stroked="f" filled="f">
                  <v:imagedata r:id="rId78" o:title=""/>
                </v:shape>
              </w:pict>
              <w:t xml:space="preserve"/>
            </w:r>
          </w:p>
        </w:tc>
      </w:tr>
      <w:tr>
        <w:trPr/>
        <w:tc>
          <w:tcPr>
            <w:shd w:val="clear" w:fill="orange"/>
            <w:noWrap/>
          </w:tcPr>
          <w:p>
            <w:pPr/>
            <w:r>
              <w:rPr/>
              <w:t xml:space="preserve">VB-3</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VM-9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9" o:title=""/>
                </v:shape>
              </w:pict>
              <w:t xml:space="preserve"/>
            </w:r>
          </w:p>
        </w:tc>
        <w:tc>
          <w:tcPr>
            <w:shd w:val="clear" w:fill="orange"/>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VB-4</w:t>
            </w:r>
          </w:p>
        </w:tc>
        <w:tc>
          <w:tcPr>
            <w:shd w:val="clear" w:fill="orange"/>
            <w:noWrap/>
          </w:tcPr>
          <w:p>
            <w:pPr/>
            <w:r>
              <w:rPr/>
              <w:t xml:space="preserve">Estrich
</w:t>
            </w:r>
          </w:p>
          <w:p>
            <w:pPr/>
            <w:r>
              <w:rPr/>
              <w:t xml:space="preserve">DG
</w:t>
            </w:r>
          </w:p>
          <w:p>
            <w:pPr/>
            <w:r>
              <w:rPr/>
              <w:t xml:space="preserve">Wand
</w:t>
            </w:r>
          </w:p>
        </w:tc>
        <w:tc>
          <w:tcPr>
            <w:shd w:val="clear" w:fill="orange"/>
            <w:noWrap/>
          </w:tcPr>
          <w:p>
            <w:pPr/>
            <w:r>
              <w:rPr/>
              <w:t xml:space="preserve">VM-10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1" o:title=""/>
                </v:shape>
              </w:pict>
              <w:t xml:space="preserve"/>
            </w:r>
          </w:p>
        </w:tc>
        <w:tc>
          <w:tcPr>
            <w:shd w:val="clear" w:fill="orange"/>
            <w:noWrap/>
          </w:tcPr>
          <w:p>
            <w:pPr/>
            <w:r>
              <w:rPr/>
              <w:t xml:space="preserve"/>
              <w:pict>
                <v:shape type="#_x0000_t75" style="width:100px;height:150px" stroked="f" filled="f">
                  <v:imagedata r:id="rId82"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VM-10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3" o:title=""/>
                </v:shape>
              </w:pict>
              <w:t xml:space="preserve"/>
            </w:r>
          </w:p>
        </w:tc>
        <w:tc>
          <w:tcPr>
            <w:shd w:val="clear" w:fill="orange"/>
            <w:noWrap/>
          </w:tcPr>
          <w:p>
            <w:pPr/>
            <w:r>
              <w:rPr/>
              <w:t xml:space="preserve"/>
              <w:pict>
                <v:shape type="#_x0000_t75" style="width:100px;height:150px" stroked="f" filled="f">
                  <v:imagedata r:id="rId8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