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Läufebachweg 7, 8047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AR2903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1933</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803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MFH vor Kernsanierung mit PK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Herolind Iseni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GET A HOME GmbH  Sandgrubenstrasse 18  CH-8330 Pfäffikon ZH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Herolind Iseni</w:t>
            </w:r>
            <w:bookmarkEnd w:id="12"/>
            <w:r w:rsidRPr="00FF365E">
              <w:rPr>
                <w:sz w:val="24"/>
                <w:szCs w:val="24"/>
                <w:lang w:val="en-GB"/>
              </w:rPr>
              <w:t xml:space="preserve"> </w:t>
            </w:r>
            <w:bookmarkStart w:id="13" w:name="OLE_LINK13"/>
            <w:r w:rsidRPr="00FF365E">
              <w:rPr>
                <w:sz w:val="24"/>
                <w:szCs w:val="24"/>
                <w:lang w:val="en-GB"/>
              </w:rPr>
              <w:t xml:space="preserve">GET A HOME GmbH  Sandgrubenstrasse 18  CH-8330 Pfäffikon ZH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23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Keller
</w:t>
            </w:r>
          </w:p>
          <w:p>
            <w:pPr/>
            <w:r>
              <w:rPr/>
              <w:t xml:space="preserve">UG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MaP-21</w:t>
            </w:r>
          </w:p>
        </w:tc>
        <w:tc>
          <w:tcPr>
            <w:noWrap/>
          </w:tcPr>
          <w:p>
            <w:pPr/>
            <w:r>
              <w:rPr/>
              <w:t xml:space="preserve">Fassade
</w:t>
            </w:r>
          </w:p>
          <w:p>
            <w:pPr/>
            <w:r>
              <w:rPr/>
              <w:t xml:space="preserve">UG/ DG
</w:t>
            </w:r>
          </w:p>
          <w:p>
            <w:pPr/>
            <w:r>
              <w:rPr/>
              <w:t xml:space="preserve">Wand
</w:t>
            </w:r>
          </w:p>
        </w:tc>
        <w:tc>
          <w:tcPr>
            <w:noWrap/>
          </w:tcPr>
          <w:p>
            <w:pPr/>
            <w:r>
              <w:rPr/>
              <w:t xml:space="preserve">Fassade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MaP-21</w:t>
            </w:r>
          </w:p>
        </w:tc>
        <w:tc>
          <w:tcPr>
            <w:noWrap/>
          </w:tcPr>
          <w:p>
            <w:pPr/>
            <w:r>
              <w:rPr/>
              <w:t xml:space="preserve">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Putz aus MaP-1</w:t>
      </w:r>
      <w:r>
        <w:rPr>
          <w:sz w:val="24"/>
          <w:szCs w:val="24"/>
        </w:rPr>
        <w:t xml:space="preserve"> kann ausschliesslich von Schadstoffsanierern gemäss den Richtlinien EKAS 6503 Kapitel 7 rückgebaut werden, um die Sicherheit aller Beteiligten zu gewähren. Dieser wird als gefährlicher Abfall mit dem LVA-Code 17 06 05 S klassifiziert und entsprechend entsorgt.</w:t>
      </w:r>
      <w:br/>
      <w:r>
        <w:rPr>
          <w:sz w:val="24"/>
          <w:szCs w:val="24"/>
        </w:rPr>
        <w:t xml:space="preserve"/>
      </w:r>
      <w:br/>
      <w:r>
        <w:rPr>
          <w:sz w:val="24"/>
          <w:szCs w:val="24"/>
          <w:b w:val="1"/>
          <w:bCs w:val="1"/>
        </w:rPr>
        <w:t xml:space="preserve"/>
      </w:r>
      <w:r>
        <w:rPr>
          <w:sz w:val="24"/>
          <w:szCs w:val="24"/>
          <w:b w:val="1"/>
          <w:bCs w:val="1"/>
        </w:rPr>
        <w:t xml:space="preserve">Putz aus MaP-21</w:t>
      </w:r>
      <w:r>
        <w:rPr>
          <w:sz w:val="24"/>
          <w:szCs w:val="24"/>
        </w:rPr>
        <w:t xml:space="preserve"> muss von zertifizierten Schadstoffsanierern unter Berücksichtigung der EKAS 6503 Kapitel 7 Normen entfernt werden. Die ordnungsgemässe Entsorgung erfolgt als gefährlicher Abfall mit dem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Materiallager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 Bad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Bad links
</w:t>
            </w:r>
          </w:p>
          <w:p>
            <w:pPr/>
            <w:r>
              <w:rPr/>
              <w:t xml:space="preserve">OG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Bad links
</w:t>
            </w:r>
          </w:p>
          <w:p>
            <w:pPr/>
            <w:r>
              <w:rPr/>
              <w:t xml:space="preserve">OG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Küche links
</w:t>
            </w:r>
          </w:p>
          <w:p>
            <w:pPr/>
            <w:r>
              <w:rPr/>
              <w:t xml:space="preserve">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Küche links
</w:t>
            </w:r>
          </w:p>
          <w:p>
            <w:pPr/>
            <w:r>
              <w:rPr/>
              <w:t xml:space="preserve">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Bad rechts
</w:t>
            </w:r>
          </w:p>
          <w:p>
            <w:pPr/>
            <w:r>
              <w:rPr/>
              <w:t xml:space="preserve">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Bad rechts
</w:t>
            </w:r>
          </w:p>
          <w:p>
            <w:pPr/>
            <w:r>
              <w:rPr/>
              <w:t xml:space="preserve">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Küche rechts
</w:t>
            </w:r>
          </w:p>
          <w:p>
            <w:pPr/>
            <w:r>
              <w:rPr/>
              <w:t xml:space="preserve">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Küche rechts
</w:t>
            </w:r>
          </w:p>
          <w:p>
            <w:pPr/>
            <w:r>
              <w:rPr/>
              <w:t xml:space="preserve">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MaP-21</w:t>
            </w:r>
          </w:p>
        </w:tc>
        <w:tc>
          <w:tcPr>
            <w:shd w:val="clear" w:fill="red"/>
            <w:noWrap/>
          </w:tcPr>
          <w:p>
            <w:pPr/>
            <w:r>
              <w:rPr/>
              <w:t xml:space="preserve">Fassade
</w:t>
            </w:r>
          </w:p>
          <w:p>
            <w:pPr/>
            <w:r>
              <w:rPr/>
              <w:t xml:space="preserve">UG/ DG
</w:t>
            </w:r>
          </w:p>
          <w:p>
            <w:pPr/>
            <w:r>
              <w:rPr/>
              <w:t xml:space="preserve">Wand
</w:t>
            </w:r>
          </w:p>
        </w:tc>
        <w:tc>
          <w:tcPr>
            <w:shd w:val="clear" w:fill="red"/>
            <w:noWrap/>
          </w:tcPr>
          <w:p>
            <w:pPr/>
            <w:r>
              <w:rPr/>
              <w:t xml:space="preserve">VM-11
</w:t>
            </w:r>
          </w:p>
          <w:p>
            <w:pPr/>
            <w:r>
              <w:rPr/>
              <w:t xml:space="preserve">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VB-1</w:t>
            </w:r>
          </w:p>
        </w:tc>
        <w:tc>
          <w:tcPr>
            <w:shd w:val="clear" w:fill="orange"/>
            <w:noWrap/>
          </w:tcPr>
          <w:p>
            <w:pPr/>
            <w:r>
              <w:rPr/>
              <w:t xml:space="preserve">Keller
</w:t>
            </w:r>
          </w:p>
          <w:p>
            <w:pPr/>
            <w:r>
              <w:rPr/>
              <w:t xml:space="preserve">UG
</w:t>
            </w:r>
          </w:p>
          <w:p>
            <w:pPr/>
            <w:r>
              <w:rPr/>
              <w:t xml:space="preserve">Fallrohr
</w:t>
            </w:r>
          </w:p>
        </w:tc>
        <w:tc>
          <w:tcPr>
            <w:shd w:val="clear" w:fill="orange"/>
            <w:noWrap/>
          </w:tcPr>
          <w:p>
            <w:pPr/>
            <w:r>
              <w:rPr/>
              <w:t xml:space="preserve">VM-1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orange"/>
            <w:noWrap/>
          </w:tcPr>
          <w:p>
            <w:pPr/>
            <w:r>
              <w:rPr/>
              <w:t xml:space="preserve">VB-2</w:t>
            </w:r>
          </w:p>
        </w:tc>
        <w:tc>
          <w:tcPr>
            <w:shd w:val="clear" w:fill="orange"/>
            <w:noWrap/>
          </w:tcPr>
          <w:p>
            <w:pPr/>
            <w:r>
              <w:rPr/>
              <w:t xml:space="preserve">Küche links
</w:t>
            </w:r>
          </w:p>
          <w:p>
            <w:pPr/>
            <w:r>
              <w:rPr/>
              <w:t xml:space="preserve">OG
</w:t>
            </w:r>
          </w:p>
          <w:p>
            <w:pPr/>
            <w:r>
              <w:rPr/>
              <w:t xml:space="preserve">Elektrotableau
</w:t>
            </w:r>
          </w:p>
        </w:tc>
        <w:tc>
          <w:tcPr>
            <w:shd w:val="clear" w:fill="orange"/>
            <w:noWrap/>
          </w:tcPr>
          <w:p>
            <w:pPr/>
            <w:r>
              <w:rPr/>
              <w:t xml:space="preserve">VM-6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6" o:title=""/>
                </v:shape>
              </w:pict>
              <w:t xml:space="preserve"/>
            </w:r>
          </w:p>
        </w:tc>
        <w:tc>
          <w:tcPr>
            <w:shd w:val="clear" w:fill="orange"/>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VB-3</w:t>
            </w:r>
          </w:p>
        </w:tc>
        <w:tc>
          <w:tcPr>
            <w:shd w:val="clear" w:fill="red"/>
            <w:noWrap/>
          </w:tcPr>
          <w:p>
            <w:pPr/>
            <w:r>
              <w:rPr/>
              <w:t xml:space="preserve">Gesamtes Haus
</w:t>
            </w:r>
          </w:p>
          <w:p>
            <w:pPr/>
            <w:r>
              <w:rPr/>
              <w:t xml:space="preserve">EG / OG
</w:t>
            </w:r>
          </w:p>
          <w:p>
            <w:pPr/>
            <w:r>
              <w:rPr/>
              <w:t xml:space="preserve">Boden
</w:t>
            </w:r>
          </w:p>
        </w:tc>
        <w:tc>
          <w:tcPr>
            <w:shd w:val="clear" w:fill="red"/>
            <w:noWrap/>
          </w:tcPr>
          <w:p>
            <w:pPr/>
            <w:r>
              <w:rPr/>
              <w:t xml:space="preserve">VM-7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VB-4</w:t>
            </w:r>
          </w:p>
        </w:tc>
        <w:tc>
          <w:tcPr>
            <w:shd w:val="clear" w:fill="red"/>
            <w:noWrap/>
          </w:tcPr>
          <w:p>
            <w:pPr/>
            <w:r>
              <w:rPr/>
              <w:t xml:space="preserve">Bad rechts
</w:t>
            </w:r>
          </w:p>
          <w:p>
            <w:pPr/>
            <w:r>
              <w:rPr/>
              <w:t xml:space="preserve">OG
</w:t>
            </w:r>
          </w:p>
          <w:p>
            <w:pPr/>
            <w:r>
              <w:rPr/>
              <w:t xml:space="preserve">Wand
</w:t>
            </w:r>
          </w:p>
        </w:tc>
        <w:tc>
          <w:tcPr>
            <w:shd w:val="clear" w:fill="red"/>
            <w:noWrap/>
          </w:tcPr>
          <w:p>
            <w:pPr/>
            <w:r>
              <w:rPr/>
              <w:t xml:space="preserve">VM-8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VB-5</w:t>
            </w:r>
          </w:p>
        </w:tc>
        <w:tc>
          <w:tcPr>
            <w:shd w:val="clear" w:fill="red"/>
            <w:noWrap/>
          </w:tcPr>
          <w:p>
            <w:pPr/>
            <w:r>
              <w:rPr/>
              <w:t xml:space="preserve">Dachzimmer
</w:t>
            </w:r>
          </w:p>
          <w:p>
            <w:pPr/>
            <w:r>
              <w:rPr/>
              <w:t xml:space="preserve">DG
</w:t>
            </w:r>
          </w:p>
          <w:p>
            <w:pPr/>
            <w:r>
              <w:rPr/>
              <w:t xml:space="preserve">Wand / Dach
</w:t>
            </w:r>
          </w:p>
        </w:tc>
        <w:tc>
          <w:tcPr>
            <w:shd w:val="clear" w:fill="red"/>
            <w:noWrap/>
          </w:tcPr>
          <w:p>
            <w:pPr/>
            <w:r>
              <w:rPr/>
              <w:t xml:space="preserve">VM-9
</w:t>
            </w:r>
          </w:p>
          <w:p>
            <w:pPr/>
            <w:r>
              <w:rPr/>
              <w:t xml:space="preserve">Putz
</w:t>
            </w:r>
          </w:p>
          <w:p>
            <w:pPr/>
            <w:r>
              <w:rPr/>
              <w:t xml:space="preserve">Wand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1"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