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Runatsch 148, Zernez,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Patrik Stecher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Tabitha &amp; Gabriel Staub  Runatsch 148 &amp; 148A  7530 Zernez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Patrik Stecher</w:t>
            </w:r>
            <w:bookmarkEnd w:id="12"/>
            <w:r w:rsidRPr="00FF365E">
              <w:rPr>
                <w:sz w:val="24"/>
                <w:szCs w:val="24"/>
                <w:lang w:val="en-GB"/>
              </w:rPr>
              <w:t xml:space="preserve"> </w:t>
            </w:r>
            <w:bookmarkStart w:id="13" w:name="OLE_LINK13"/>
            <w:r w:rsidRPr="00FF365E">
              <w:rPr>
                <w:sz w:val="24"/>
                <w:szCs w:val="24"/>
                <w:lang w:val="en-GB"/>
              </w:rPr>
              <w:t xml:space="preserve">Tabitha &amp; Gabriel Staub  Runatsch 148 &amp; 148A  7530 Zernez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Alex Jud</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27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MaP-6</w:t>
            </w:r>
          </w:p>
        </w:tc>
        <w:tc>
          <w:tcPr>
            <w:noWrap/>
          </w:tcPr>
          <w:p>
            <w:pPr/>
            <w:r>
              <w:rPr/>
              <w:t xml:space="preserve">UG
</w:t>
            </w:r>
          </w:p>
          <w:p>
            <w:pPr/>
            <w:r>
              <w:rPr/>
              <w:t xml:space="preserve">Gang
</w:t>
            </w:r>
          </w:p>
          <w:p>
            <w:pPr/>
            <w:r>
              <w:rPr/>
              <w:t xml:space="preserve">Boden
</w:t>
            </w:r>
          </w:p>
        </w:tc>
        <w:tc>
          <w:tcPr>
            <w:noWrap/>
          </w:tcPr>
          <w:p>
            <w:pPr/>
            <w:r>
              <w:rPr/>
              <w:t xml:space="preserve">Boden</w:t>
            </w:r>
          </w:p>
        </w:tc>
        <w:tc>
          <w:tcPr>
            <w:noWrap/>
          </w:tcPr>
          <w:p>
            <w:pPr/>
            <w:r>
              <w:rPr/>
              <w:t xml:space="preserve">Bodenanstrich</w:t>
            </w:r>
          </w:p>
        </w:tc>
        <w:tc>
          <w:tcPr>
            <w:noWrap/>
          </w:tcPr>
          <w:p>
            <w:pPr/>
            <w:r>
              <w:rPr/>
              <w:t xml:space="preserve">PCB</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MaP-10</w:t>
            </w:r>
          </w:p>
        </w:tc>
        <w:tc>
          <w:tcPr>
            <w:noWrap/>
          </w:tcPr>
          <w:p>
            <w:pPr/>
            <w:r>
              <w:rPr/>
              <w:t xml:space="preserve">EG
</w:t>
            </w:r>
          </w:p>
          <w:p>
            <w:pPr/>
            <w:r>
              <w:rPr/>
              <w:t xml:space="preserve">Gang
</w:t>
            </w:r>
          </w:p>
          <w:p>
            <w:pPr/>
            <w:r>
              <w:rPr/>
              <w:t xml:space="preserve">Decke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OG
</w:t>
            </w:r>
          </w:p>
          <w:p>
            <w:pPr/>
            <w:r>
              <w:rPr/>
              <w:t xml:space="preserve">Gang
</w:t>
            </w:r>
          </w:p>
          <w:p>
            <w:pPr/>
            <w:r>
              <w:rPr/>
              <w:t xml:space="preserve">Wand
</w:t>
            </w:r>
          </w:p>
        </w:tc>
        <w:tc>
          <w:tcPr>
            <w:noWrap/>
          </w:tcPr>
          <w:p>
            <w:pPr/>
            <w:r>
              <w:rPr/>
              <w:t xml:space="preserve">FZ Rohr</w:t>
            </w:r>
          </w:p>
        </w:tc>
        <w:tc>
          <w:tcPr>
            <w:noWrap/>
          </w:tcPr>
          <w:p>
            <w:pPr/>
            <w:r>
              <w:rPr/>
              <w:t xml:space="preserve">Fallrohr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MaP-10</w:t>
            </w:r>
          </w:p>
        </w:tc>
        <w:tc>
          <w:tcPr>
            <w:noWrap/>
          </w:tcPr>
          <w:p>
            <w:pPr/>
            <w:r>
              <w:rPr/>
              <w:t xml:space="preserve">Faserzement</w:t>
            </w:r>
          </w:p>
        </w:tc>
        <w:tc>
          <w:tcPr>
            <w:noWrap/>
          </w:tcPr>
          <w:p>
            <w:pPr/>
            <w:r>
              <w:rPr/>
              <w:t xml:space="preserve">50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Fallrohr</w:t>
            </w:r>
          </w:p>
        </w:tc>
        <w:tc>
          <w:tcPr>
            <w:noWrap/>
          </w:tcPr>
          <w:p>
            <w:pPr/>
            <w:r>
              <w:rPr/>
              <w:t xml:space="preserve">1</w:t>
            </w:r>
          </w:p>
        </w:tc>
        <w:tc>
          <w:tcPr>
            <w:noWrap/>
          </w:tcPr>
          <w:p>
            <w:pPr/>
            <w:r>
              <w:rPr/>
              <w:t xml:space="preserve">3</w:t>
            </w:r>
          </w:p>
        </w:tc>
        <w:tc>
          <w:tcPr>
            <w:noWrap/>
          </w:tcPr>
          <w:p>
            <w:pPr/>
            <w:r>
              <w:rPr/>
              <w:t xml:space="preserve">SUVA-Merkblatt 84053 / 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MaP-6</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w:t>
      </w:r>
      <w:r>
        <w:rPr>
          <w:sz w:val="24"/>
          <w:szCs w:val="24"/>
        </w:rPr>
        <w:t xml:space="preserve">  </w:t>
      </w:r>
      <w:br/>
      <w:r>
        <w:rPr>
          <w:sz w:val="24"/>
          <w:szCs w:val="24"/>
        </w:rPr>
        <w:t xml:space="preserve">Der Bodenanstrich im Untergeschoss im Gang auf dem Boden enthält PCB und wurde im Labor positiv getestet. Es gibt keine spezifischen Informationen zur Sanierung dieses Materials durch instruierte Handwerker oder Schadstoffsanierer.</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w:t>
      </w:r>
      <w:br/>
      <w:r>
        <w:rPr>
          <w:sz w:val="24"/>
          <w:szCs w:val="24"/>
        </w:rPr>
        <w:t xml:space="preserve">Faserzement aus dem Erdgeschoss im Gang an der Decke enthält Asbest und wurde im Labor positiv auf Schadstoffe getestet. Dieses Material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Das Fallrohr im Obergeschoss im Gang an der Wand enthält Asbest und wurde ohne Laborbestätigung als verdächtig eingestuft. Das Material kann durch instruierte Handwerker rückgebaut werden, wobei die Richtlinien SUVA-Merkblatt 84053 und 33031 zu beachten sind, und sollte mit dem LVA-Code 17 06 98 nk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Alex Jud</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UG
</w:t>
            </w:r>
          </w:p>
          <w:p>
            <w:pPr/>
            <w:r>
              <w:rPr/>
              <w:t xml:space="preserve">Garage
</w:t>
            </w:r>
          </w:p>
          <w:p>
            <w:pPr/>
            <w:r>
              <w:rPr/>
              <w:t xml:space="preserve">Wand
</w:t>
            </w:r>
          </w:p>
        </w:tc>
        <w:tc>
          <w:tcPr>
            <w:shd w:val="clear" w:fill="green"/>
            <w:noWrap/>
          </w:tcPr>
          <w:p>
            <w:pPr/>
            <w:r>
              <w:rPr/>
              <w:t xml:space="preserve">VM-1
</w:t>
            </w:r>
          </w:p>
          <w:p>
            <w:pPr/>
            <w:r>
              <w:rPr/>
              <w:t xml:space="preserve">Glasstein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MaP-2</w:t>
            </w:r>
          </w:p>
        </w:tc>
        <w:tc>
          <w:tcPr>
            <w:shd w:val="clear" w:fill="green"/>
            <w:noWrap/>
          </w:tcPr>
          <w:p>
            <w:pPr/>
            <w:r>
              <w:rPr/>
              <w:t xml:space="preserve">UG
</w:t>
            </w:r>
          </w:p>
          <w:p>
            <w:pPr/>
            <w:r>
              <w:rPr/>
              <w:t xml:space="preserve">Garage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UG
</w:t>
            </w:r>
          </w:p>
          <w:p>
            <w:pPr/>
            <w:r>
              <w:rPr/>
              <w:t xml:space="preserve">Aufenthalt
</w:t>
            </w:r>
          </w:p>
          <w:p>
            <w:pPr/>
            <w:r>
              <w:rPr/>
              <w:t xml:space="preserve">Boden
</w:t>
            </w:r>
          </w:p>
        </w:tc>
        <w:tc>
          <w:tcPr>
            <w:shd w:val="clear" w:fill="red"/>
            <w:noWrap/>
          </w:tcPr>
          <w:p>
            <w:pPr/>
            <w:r>
              <w:rPr/>
              <w:t xml:space="preserve">VM-3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MaP-4</w:t>
            </w:r>
          </w:p>
        </w:tc>
        <w:tc>
          <w:tcPr>
            <w:shd w:val="clear" w:fill="orange"/>
            <w:noWrap/>
          </w:tcPr>
          <w:p>
            <w:pPr/>
            <w:r>
              <w:rPr/>
              <w:t xml:space="preserve">UG
</w:t>
            </w:r>
          </w:p>
          <w:p>
            <w:pPr/>
            <w:r>
              <w:rPr/>
              <w:t xml:space="preserve">Aufenthalt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MaP-5</w:t>
            </w:r>
          </w:p>
        </w:tc>
        <w:tc>
          <w:tcPr>
            <w:shd w:val="clear" w:fill="green"/>
            <w:noWrap/>
          </w:tcPr>
          <w:p>
            <w:pPr/>
            <w:r>
              <w:rPr/>
              <w:t xml:space="preserve">UG
</w:t>
            </w:r>
          </w:p>
          <w:p>
            <w:pPr/>
            <w:r>
              <w:rPr/>
              <w:t xml:space="preserve">Aufenthalt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yellow"/>
            <w:noWrap/>
          </w:tcPr>
          <w:p>
            <w:pPr/>
            <w:r>
              <w:rPr/>
              <w:t xml:space="preserve">MaP-6</w:t>
            </w:r>
          </w:p>
        </w:tc>
        <w:tc>
          <w:tcPr>
            <w:shd w:val="clear" w:fill="yellow"/>
            <w:noWrap/>
          </w:tcPr>
          <w:p>
            <w:pPr/>
            <w:r>
              <w:rPr/>
              <w:t xml:space="preserve">UG
</w:t>
            </w:r>
          </w:p>
          <w:p>
            <w:pPr/>
            <w:r>
              <w:rPr/>
              <w:t xml:space="preserve">Gang
</w:t>
            </w:r>
          </w:p>
          <w:p>
            <w:pPr/>
            <w:r>
              <w:rPr/>
              <w:t xml:space="preserve">Boden
</w:t>
            </w:r>
          </w:p>
        </w:tc>
        <w:tc>
          <w:tcPr>
            <w:shd w:val="clear" w:fill="yellow"/>
            <w:noWrap/>
          </w:tcPr>
          <w:p>
            <w:pPr/>
            <w:r>
              <w:rPr/>
              <w:t xml:space="preserve">VM-6
</w:t>
            </w:r>
          </w:p>
          <w:p>
            <w:pPr/>
            <w:r>
              <w:rPr/>
              <w:t xml:space="preserve">Bodenanstrich
</w:t>
            </w:r>
          </w:p>
          <w:p>
            <w:pPr/>
            <w:r>
              <w:rPr/>
              <w:t xml:space="preserve">Boden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6" o:title=""/>
                </v:shape>
              </w:pict>
              <w:t xml:space="preserve"/>
            </w:r>
          </w:p>
        </w:tc>
        <w:tc>
          <w:tcPr>
            <w:shd w:val="clear" w:fill="yellow"/>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MaP-7</w:t>
            </w:r>
          </w:p>
        </w:tc>
        <w:tc>
          <w:tcPr>
            <w:shd w:val="clear" w:fill="orange"/>
            <w:noWrap/>
          </w:tcPr>
          <w:p>
            <w:pPr/>
            <w:r>
              <w:rPr/>
              <w:t xml:space="preserve">EG
</w:t>
            </w:r>
          </w:p>
          <w:p>
            <w:pPr/>
            <w:r>
              <w:rPr/>
              <w:t xml:space="preserve">Gang
</w:t>
            </w:r>
          </w:p>
          <w:p>
            <w:pPr/>
            <w:r>
              <w:rPr/>
              <w:t xml:space="preserve">Fenster
</w:t>
            </w:r>
          </w:p>
        </w:tc>
        <w:tc>
          <w:tcPr>
            <w:shd w:val="clear" w:fill="orange"/>
            <w:noWrap/>
          </w:tcPr>
          <w:p>
            <w:pPr/>
            <w:r>
              <w:rPr/>
              <w:t xml:space="preserve">VM-7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MaP-8</w:t>
            </w:r>
          </w:p>
        </w:tc>
        <w:tc>
          <w:tcPr>
            <w:shd w:val="clear" w:fill="green"/>
            <w:noWrap/>
          </w:tcPr>
          <w:p>
            <w:pPr/>
            <w:r>
              <w:rPr/>
              <w:t xml:space="preserve">EG
</w:t>
            </w:r>
          </w:p>
          <w:p>
            <w:pPr/>
            <w:r>
              <w:rPr/>
              <w:t xml:space="preserve">Gang
</w:t>
            </w:r>
          </w:p>
          <w:p>
            <w:pPr/>
            <w:r>
              <w:rPr/>
              <w:t xml:space="preserve">Wand
</w:t>
            </w:r>
          </w:p>
        </w:tc>
        <w:tc>
          <w:tcPr>
            <w:shd w:val="clear" w:fill="green"/>
            <w:noWrap/>
          </w:tcPr>
          <w:p>
            <w:pPr/>
            <w:r>
              <w:rPr/>
              <w:t xml:space="preserve">VM-8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MaP-9</w:t>
            </w:r>
          </w:p>
        </w:tc>
        <w:tc>
          <w:tcPr>
            <w:shd w:val="clear" w:fill="orange"/>
            <w:noWrap/>
          </w:tcPr>
          <w:p>
            <w:pPr/>
            <w:r>
              <w:rPr/>
              <w:t xml:space="preserve">EG
</w:t>
            </w:r>
          </w:p>
          <w:p>
            <w:pPr/>
            <w:r>
              <w:rPr/>
              <w:t xml:space="preserve">Gang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MaP-10</w:t>
            </w:r>
          </w:p>
        </w:tc>
        <w:tc>
          <w:tcPr>
            <w:shd w:val="clear" w:fill="orange"/>
            <w:noWrap/>
          </w:tcPr>
          <w:p>
            <w:pPr/>
            <w:r>
              <w:rPr/>
              <w:t xml:space="preserve">EG
</w:t>
            </w:r>
          </w:p>
          <w:p>
            <w:pPr/>
            <w:r>
              <w:rPr/>
              <w:t xml:space="preserve">Gang
</w:t>
            </w:r>
          </w:p>
          <w:p>
            <w:pPr/>
            <w:r>
              <w:rPr/>
              <w:t xml:space="preserve">Decke
</w:t>
            </w:r>
          </w:p>
        </w:tc>
        <w:tc>
          <w:tcPr>
            <w:shd w:val="clear" w:fill="orange"/>
            <w:noWrap/>
          </w:tcPr>
          <w:p>
            <w:pPr/>
            <w:r>
              <w:rPr/>
              <w:t xml:space="preserve">VM-15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EG
</w:t>
            </w:r>
          </w:p>
          <w:p>
            <w:pPr/>
            <w:r>
              <w:rPr/>
              <w:t xml:space="preserve">Gang
</w:t>
            </w:r>
          </w:p>
          <w:p>
            <w:pPr/>
            <w:r>
              <w:rPr/>
              <w:t xml:space="preserve">Wand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MaP-12</w:t>
            </w:r>
          </w:p>
        </w:tc>
        <w:tc>
          <w:tcPr>
            <w:shd w:val="clear" w:fill="green"/>
            <w:noWrap/>
          </w:tcPr>
          <w:p>
            <w:pPr/>
            <w:r>
              <w:rPr/>
              <w:t xml:space="preserve">DG
</w:t>
            </w:r>
          </w:p>
          <w:p>
            <w:pPr/>
            <w:r>
              <w:rPr/>
              <w:t xml:space="preserve">Treppe
</w:t>
            </w:r>
          </w:p>
          <w:p>
            <w:pPr/>
            <w:r>
              <w:rPr/>
              <w:t xml:space="preserve">Wand
</w:t>
            </w:r>
          </w:p>
        </w:tc>
        <w:tc>
          <w:tcPr>
            <w:shd w:val="clear" w:fill="green"/>
            <w:noWrap/>
          </w:tcPr>
          <w:p>
            <w:pPr/>
            <w:r>
              <w:rPr/>
              <w:t xml:space="preserve">VM-13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VB-1</w:t>
            </w:r>
          </w:p>
        </w:tc>
        <w:tc>
          <w:tcPr>
            <w:shd w:val="clear" w:fill="orange"/>
            <w:noWrap/>
          </w:tcPr>
          <w:p>
            <w:pPr/>
            <w:r>
              <w:rPr/>
              <w:t xml:space="preserve">OG
</w:t>
            </w:r>
          </w:p>
          <w:p>
            <w:pPr/>
            <w:r>
              <w:rPr/>
              <w:t xml:space="preserve">Gang
</w:t>
            </w:r>
          </w:p>
          <w:p>
            <w:pPr/>
            <w:r>
              <w:rPr/>
              <w:t xml:space="preserve">Wand
</w:t>
            </w:r>
          </w:p>
        </w:tc>
        <w:tc>
          <w:tcPr>
            <w:shd w:val="clear" w:fill="orange"/>
            <w:noWrap/>
          </w:tcPr>
          <w:p>
            <w:pPr/>
            <w:r>
              <w:rPr/>
              <w:t xml:space="preserve">VM-11
</w:t>
            </w:r>
          </w:p>
          <w:p>
            <w:pPr/>
            <w:r>
              <w:rPr/>
              <w:t xml:space="preserve">Fallrohr
</w:t>
            </w:r>
          </w:p>
          <w:p>
            <w:pPr/>
            <w:r>
              <w:rPr/>
              <w:t xml:space="preserve">FZ 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VB-2</w:t>
            </w:r>
          </w:p>
        </w:tc>
        <w:tc>
          <w:tcPr>
            <w:shd w:val="clear" w:fill="green"/>
            <w:noWrap/>
          </w:tcPr>
          <w:p>
            <w:pPr/>
            <w:r>
              <w:rPr/>
              <w:t xml:space="preserve">OG
</w:t>
            </w:r>
          </w:p>
          <w:p>
            <w:pPr/>
            <w:r>
              <w:rPr/>
              <w:t xml:space="preserve">Zimmer
</w:t>
            </w:r>
          </w:p>
          <w:p>
            <w:pPr/>
            <w:r>
              <w:rPr/>
              <w:t xml:space="preserve">Wand
</w:t>
            </w:r>
          </w:p>
        </w:tc>
        <w:tc>
          <w:tcPr>
            <w:shd w:val="clear" w:fill="green"/>
            <w:noWrap/>
          </w:tcPr>
          <w:p>
            <w:pPr/>
            <w:r>
              <w:rPr/>
              <w:t xml:space="preserve">VM-16
</w:t>
            </w:r>
          </w:p>
          <w:p>
            <w:pPr/>
            <w:r>
              <w:rPr/>
              <w:t xml:space="preserve">FZ Platten
</w:t>
            </w:r>
          </w:p>
          <w:p>
            <w:pPr/>
            <w:r>
              <w:rPr/>
              <w:t xml:space="preserve">Elektroheizung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yellow"/>
            <w:noWrap/>
          </w:tcPr>
          <w:p>
            <w:pPr/>
            <w:r>
              <w:rPr/>
              <w:t xml:space="preserve">VB-3</w:t>
            </w:r>
          </w:p>
        </w:tc>
        <w:tc>
          <w:tcPr>
            <w:shd w:val="clear" w:fill="yellow"/>
            <w:noWrap/>
          </w:tcPr>
          <w:p>
            <w:pPr/>
            <w:r>
              <w:rPr/>
              <w:t xml:space="preserve">OG
</w:t>
            </w:r>
          </w:p>
          <w:p>
            <w:pPr/>
            <w:r>
              <w:rPr/>
              <w:t xml:space="preserve">Laube
</w:t>
            </w:r>
          </w:p>
          <w:p>
            <w:pPr/>
            <w:r>
              <w:rPr/>
              <w:t xml:space="preserve">Boden
</w:t>
            </w:r>
          </w:p>
        </w:tc>
        <w:tc>
          <w:tcPr>
            <w:shd w:val="clear" w:fill="yellow"/>
            <w:noWrap/>
          </w:tcPr>
          <w:p>
            <w:pPr/>
            <w:r>
              <w:rPr/>
              <w:t xml:space="preserve">VM-12
</w:t>
            </w:r>
          </w:p>
          <w:p>
            <w:pPr/>
            <w:r>
              <w:rPr/>
              <w:t xml:space="preserve">KMF
</w:t>
            </w:r>
          </w:p>
          <w:p>
            <w:pPr/>
            <w:r>
              <w:rPr/>
              <w:t xml:space="preserve">Boden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4" o:title=""/>
                </v:shape>
              </w:pict>
              <w:t xml:space="preserve"/>
            </w:r>
          </w:p>
        </w:tc>
        <w:tc>
          <w:tcPr>
            <w:shd w:val="clear" w:fill="yellow"/>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VB-4</w:t>
            </w:r>
          </w:p>
        </w:tc>
        <w:tc>
          <w:tcPr>
            <w:shd w:val="clear" w:fill="green"/>
            <w:noWrap/>
          </w:tcPr>
          <w:p>
            <w:pPr/>
            <w:r>
              <w:rPr/>
              <w:t xml:space="preserve">DG
</w:t>
            </w:r>
          </w:p>
          <w:p>
            <w:pPr/>
            <w:r>
              <w:rPr/>
              <w:t xml:space="preserve">Treppe
</w:t>
            </w:r>
          </w:p>
          <w:p>
            <w:pPr/>
            <w:r>
              <w:rPr/>
              <w:t xml:space="preserve">Wand
</w:t>
            </w:r>
          </w:p>
        </w:tc>
        <w:tc>
          <w:tcPr>
            <w:shd w:val="clear" w:fill="green"/>
            <w:noWrap/>
          </w:tcPr>
          <w:p>
            <w:pPr/>
            <w:r>
              <w:rPr/>
              <w:t xml:space="preserve">VM-14
</w:t>
            </w:r>
          </w:p>
          <w:p>
            <w:pPr/>
            <w:r>
              <w:rPr/>
              <w:t xml:space="preserve">Blumenkiste
</w:t>
            </w:r>
          </w:p>
          <w:p>
            <w:pPr/>
            <w:r>
              <w:rPr/>
              <w:t xml:space="preserve">Trog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5.42213883677px;height:900px" stroked="f" filled="f">
            <v:imagedata r:id="rId22" o:title=""/>
          </v:shape>
        </w:pict>
        <w:t/>
        <w:pict>
          <v:shape type="#_x0000_t75" style="width:675.42213883677px;height:900px" stroked="f" filled="f">
            <v:imagedata r:id="rId23" o:title=""/>
          </v:shape>
        </w:pict>
        <w:t/>
      </w:r>
      <w:r w:rsidR="00431D24" w:rsidRPr="00FF365E">
        <w:rPr>
          <w:sz w:val="26"/>
          <w:szCs w:val="26"/>
        </w:rPr>
        <w:t/>
        <w:pict>
          <v:shape type="#_x0000_t75" style="width:675.42213883677px;height:900px" stroked="f" filled="f">
            <v:imagedata r:id="rId24" o:title=""/>
          </v:shape>
        </w:pict>
        <w:t/>
      </w:r>
      <w:r w:rsidR="00122816" w:rsidRPr="00FF365E">
        <w:rPr>
          <w:sz w:val="26"/>
          <w:szCs w:val="26"/>
        </w:rPr>
        <w:t/>
        <w:pict>
          <v:shape type="#_x0000_t75" style="width:675.42213883677px;height:900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