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Mariöl 2, 7524 Zuouz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2585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Dimitra Schmid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Via Mariöl 2, Zuoz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Dimitra Schmid</w:t>
            </w:r>
            <w:bookmarkEnd w:id="12"/>
            <w:r w:rsidRPr="00FF365E">
              <w:rPr>
                <w:sz w:val="24"/>
                <w:szCs w:val="24"/>
                <w:lang w:val="en-GB"/>
              </w:rPr>
              <w:t xml:space="preserve"> </w:t>
            </w:r>
            <w:bookmarkStart w:id="13" w:name="OLE_LINK13"/>
            <w:r w:rsidRPr="00FF365E">
              <w:rPr>
                <w:sz w:val="24"/>
                <w:szCs w:val="24"/>
                <w:lang w:val="en-GB"/>
              </w:rPr>
              <w:t xml:space="preserve">Via Mariöl 2, Zuoz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Küche
</w:t>
            </w:r>
          </w:p>
          <w:p>
            <w:pPr/>
            <w:r>
              <w:rPr/>
              <w:t xml:space="preserve">1.OG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Fliesenkleber</w:t>
            </w:r>
          </w:p>
        </w:tc>
        <w:tc>
          <w:tcPr>
            <w:noWrap/>
          </w:tcPr>
          <w:p>
            <w:pPr/>
            <w:r>
              <w:rPr/>
              <w:t xml:space="preserve">23m²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w:t>
      </w:r>
      <w:r>
        <w:rPr>
          <w:sz w:val="24"/>
          <w:szCs w:val="24"/>
        </w:rPr>
        <w:t xml:space="preserve">  </w:t>
      </w:r>
      <w:br/>
      <w:r>
        <w:rPr>
          <w:sz w:val="24"/>
          <w:szCs w:val="24"/>
        </w:rPr>
        <w:t xml:space="preserve">Fliesenkleber aus der Küche im ersten Obergeschoss kann durch Schadstoffsanierer unter Einhaltung der Richtlinien aus dem EKAS 6503 Kapitel 7 rückgebaut werden. Die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1. OG
</w:t>
            </w:r>
          </w:p>
          <w:p>
            <w:pPr/>
            <w:r>
              <w:rPr/>
              <w:t xml:space="preserve">Boden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Stube
</w:t>
            </w:r>
          </w:p>
          <w:p>
            <w:pPr/>
            <w:r>
              <w:rPr/>
              <w:t xml:space="preserve">1.OG
</w:t>
            </w:r>
          </w:p>
          <w:p>
            <w:pPr/>
            <w:r>
              <w:rPr/>
              <w:t xml:space="preserve">Boden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1. 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1.OG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1.OG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1.OG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1.OG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Gang
</w:t>
            </w:r>
          </w:p>
          <w:p>
            <w:pPr/>
            <w:r>
              <w:rPr/>
              <w:t xml:space="preserve">1.OG
</w:t>
            </w:r>
          </w:p>
          <w:p>
            <w:pPr/>
            <w:r>
              <w:rPr/>
              <w:t xml:space="preserve">Wand
</w:t>
            </w:r>
          </w:p>
        </w:tc>
        <w:tc>
          <w:tcPr>
            <w:shd w:val="clear" w:fill="green"/>
            <w:noWrap/>
          </w:tcPr>
          <w:p>
            <w:pPr/>
            <w:r>
              <w:rPr/>
              <w:t xml:space="preserve">VM-4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