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Stoffelweg 3, Wädenswil,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WE8338</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797</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Wohnungscheck</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Siwakenatharan banusan</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Stoffelweg 1, 8820 Wädenswil</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Siwakenatharan banusan</w:t>
            </w:r>
            <w:bookmarkEnd w:id="12"/>
            <w:r w:rsidRPr="00FF365E">
              <w:rPr>
                <w:sz w:val="24"/>
                <w:szCs w:val="24"/>
                <w:lang w:val="en-GB"/>
              </w:rPr>
              <w:t xml:space="preserve"> </w:t>
            </w:r>
            <w:bookmarkStart w:id="13" w:name="OLE_LINK13"/>
            <w:r w:rsidRPr="00FF365E">
              <w:rPr>
                <w:sz w:val="24"/>
                <w:szCs w:val="24"/>
                <w:lang w:val="en-GB"/>
              </w:rPr>
              <w:t xml:space="preserve">Stoffelweg 1, 8820 Wädenswil</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19 March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VB-1</w:t>
            </w:r>
          </w:p>
        </w:tc>
        <w:tc>
          <w:tcPr>
            <w:noWrap/>
          </w:tcPr>
          <w:p>
            <w:pPr/>
            <w:r>
              <w:rPr/>
              <w:t xml:space="preserve">Küche
</w:t>
            </w:r>
          </w:p>
          <w:p>
            <w:pPr/>
            <w:r>
              <w:rPr/>
              <w:t xml:space="preserve">3.OG
</w:t>
            </w:r>
          </w:p>
        </w:tc>
        <w:tc>
          <w:tcPr>
            <w:noWrap/>
          </w:tcPr>
          <w:p>
            <w:pPr/>
            <w:r>
              <w:rPr/>
              <w:t xml:space="preserve">Herd</w:t>
            </w:r>
          </w:p>
        </w:tc>
        <w:tc>
          <w:tcPr>
            <w:noWrap/>
          </w:tcPr>
          <w:p>
            <w:pPr/>
            <w:r>
              <w:rPr/>
              <w:t xml:space="preserve">LAP</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VB-1</w:t>
            </w:r>
          </w:p>
        </w:tc>
        <w:tc>
          <w:tcPr>
            <w:noWrap/>
          </w:tcPr>
          <w:p>
            <w:pPr/>
            <w:r>
              <w:rPr/>
              <w:t xml:space="preserve">LAP</w:t>
            </w:r>
          </w:p>
        </w:tc>
        <w:tc>
          <w:tcPr>
            <w:noWrap/>
          </w:tcPr>
          <w:p>
            <w:pPr/>
            <w:r>
              <w:rPr/>
              <w:t xml:space="preserve"/>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VB-1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VB-1</w:t>
      </w:r>
      <w:r>
        <w:rPr>
          <w:sz w:val="24"/>
          <w:szCs w:val="24"/>
        </w:rPr>
        <w:t xml:space="preserve"> LAP aus der Küche im 3. Obergeschoss beim Herd enthält Asbest und benötigt spezielle Sanierung. **LAP** kann durch Schadstoffsanierer gemäss Richtlinien 33036 rückgebaut werden und ist mit dem LVA Code 17 06 05 S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Bad und WC
</w:t>
            </w:r>
          </w:p>
          <w:p>
            <w:pPr/>
            <w:r>
              <w:rPr/>
              <w:t xml:space="preserve">3.OG
</w:t>
            </w:r>
          </w:p>
        </w:tc>
        <w:tc>
          <w:tcPr>
            <w:shd w:val="clear" w:fill="red"/>
            <w:noWrap/>
          </w:tcPr>
          <w:p>
            <w:pPr/>
            <w:r>
              <w:rPr/>
              <w:t xml:space="preserve">VM-1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MaP-2</w:t>
            </w:r>
          </w:p>
        </w:tc>
        <w:tc>
          <w:tcPr>
            <w:shd w:val="clear" w:fill="red"/>
            <w:noWrap/>
          </w:tcPr>
          <w:p>
            <w:pPr/>
            <w:r>
              <w:rPr/>
              <w:t xml:space="preserve">Bad und WC
</w:t>
            </w:r>
          </w:p>
          <w:p>
            <w:pPr/>
            <w:r>
              <w:rPr/>
              <w:t xml:space="preserve">3.OG
</w:t>
            </w:r>
          </w:p>
        </w:tc>
        <w:tc>
          <w:tcPr>
            <w:shd w:val="clear" w:fill="red"/>
            <w:noWrap/>
          </w:tcPr>
          <w:p>
            <w:pPr/>
            <w:r>
              <w:rPr/>
              <w:t xml:space="preserve">VM-2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MaP-3</w:t>
            </w:r>
          </w:p>
        </w:tc>
        <w:tc>
          <w:tcPr>
            <w:shd w:val="clear" w:fill="red"/>
            <w:noWrap/>
          </w:tcPr>
          <w:p>
            <w:pPr/>
            <w:r>
              <w:rPr/>
              <w:t xml:space="preserve">Küche
</w:t>
            </w:r>
          </w:p>
          <w:p>
            <w:pPr/>
            <w:r>
              <w:rPr/>
              <w:t xml:space="preserve">3.OG
</w:t>
            </w:r>
          </w:p>
        </w:tc>
        <w:tc>
          <w:tcPr>
            <w:shd w:val="clear" w:fill="red"/>
            <w:noWrap/>
          </w:tcPr>
          <w:p>
            <w:pPr/>
            <w:r>
              <w:rPr/>
              <w:t xml:space="preserve">VM-2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MaP-4</w:t>
            </w:r>
          </w:p>
        </w:tc>
        <w:tc>
          <w:tcPr>
            <w:shd w:val="clear" w:fill="red"/>
            <w:noWrap/>
          </w:tcPr>
          <w:p>
            <w:pPr/>
            <w:r>
              <w:rPr/>
              <w:t xml:space="preserve">Küche
</w:t>
            </w:r>
          </w:p>
          <w:p>
            <w:pPr/>
            <w:r>
              <w:rPr/>
              <w:t xml:space="preserve">3.OG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MaP-5</w:t>
            </w:r>
          </w:p>
        </w:tc>
        <w:tc>
          <w:tcPr>
            <w:shd w:val="clear" w:fill="red"/>
            <w:noWrap/>
          </w:tcPr>
          <w:p>
            <w:pPr/>
            <w:r>
              <w:rPr/>
              <w:t xml:space="preserve">Küche
</w:t>
            </w:r>
          </w:p>
          <w:p>
            <w:pPr/>
            <w:r>
              <w:rPr/>
              <w:t xml:space="preserve">3.OG
</w:t>
            </w:r>
          </w:p>
        </w:tc>
        <w:tc>
          <w:tcPr>
            <w:shd w:val="clear" w:fill="red"/>
            <w:noWrap/>
          </w:tcPr>
          <w:p>
            <w:pPr/>
            <w:r>
              <w:rPr/>
              <w:t xml:space="preserve">VM-1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MaP-6</w:t>
            </w:r>
          </w:p>
        </w:tc>
        <w:tc>
          <w:tcPr>
            <w:shd w:val="clear" w:fill="red"/>
            <w:noWrap/>
          </w:tcPr>
          <w:p>
            <w:pPr/>
            <w:r>
              <w:rPr/>
              <w:t xml:space="preserve">Zimmer
</w:t>
            </w:r>
          </w:p>
          <w:p>
            <w:pPr/>
            <w:r>
              <w:rPr/>
              <w:t xml:space="preserve">3.OG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MaP-7</w:t>
            </w:r>
          </w:p>
        </w:tc>
        <w:tc>
          <w:tcPr>
            <w:shd w:val="clear" w:fill="red"/>
            <w:noWrap/>
          </w:tcPr>
          <w:p>
            <w:pPr/>
            <w:r>
              <w:rPr/>
              <w:t xml:space="preserve">Zimmer unf Wohnbereich
</w:t>
            </w:r>
          </w:p>
          <w:p>
            <w:pPr/>
            <w:r>
              <w:rPr/>
              <w:t xml:space="preserve">3.OG
</w:t>
            </w:r>
          </w:p>
        </w:tc>
        <w:tc>
          <w:tcPr>
            <w:shd w:val="clear" w:fill="red"/>
            <w:noWrap/>
          </w:tcPr>
          <w:p>
            <w:pPr/>
            <w:r>
              <w:rPr/>
              <w:t xml:space="preserve">VM-5
</w:t>
            </w:r>
          </w:p>
          <w:p>
            <w:pPr/>
            <w:r>
              <w:rPr/>
              <w:t xml:space="preserve">Teppichkleber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orange"/>
            <w:noWrap/>
          </w:tcPr>
          <w:p>
            <w:pPr/>
            <w:r>
              <w:rPr/>
              <w:t xml:space="preserve">MaP-8</w:t>
            </w:r>
          </w:p>
        </w:tc>
        <w:tc>
          <w:tcPr>
            <w:shd w:val="clear" w:fill="orange"/>
            <w:noWrap/>
          </w:tcPr>
          <w:p>
            <w:pPr/>
            <w:r>
              <w:rPr/>
              <w:t xml:space="preserve">Fenster
</w:t>
            </w:r>
          </w:p>
          <w:p>
            <w:pPr/>
            <w:r>
              <w:rPr/>
              <w:t xml:space="preserve">3.OG
</w:t>
            </w:r>
          </w:p>
        </w:tc>
        <w:tc>
          <w:tcPr>
            <w:shd w:val="clear" w:fill="orange"/>
            <w:noWrap/>
          </w:tcPr>
          <w:p>
            <w:pPr/>
            <w:r>
              <w:rPr/>
              <w:t xml:space="preserve">VM-6
</w:t>
            </w:r>
          </w:p>
          <w:p>
            <w:pPr/>
            <w:r>
              <w:rPr/>
              <w:t xml:space="preserve">Fensterkitt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5" o:title=""/>
                </v:shape>
              </w:pict>
              <w:t xml:space="preserve"/>
            </w:r>
          </w:p>
        </w:tc>
        <w:tc>
          <w:tcPr>
            <w:shd w:val="clear" w:fill="orange"/>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MaP-9</w:t>
            </w:r>
          </w:p>
        </w:tc>
        <w:tc>
          <w:tcPr>
            <w:shd w:val="clear" w:fill="red"/>
            <w:noWrap/>
          </w:tcPr>
          <w:p>
            <w:pPr/>
            <w:r>
              <w:rPr/>
              <w:t xml:space="preserve">Küche
</w:t>
            </w:r>
          </w:p>
          <w:p>
            <w:pPr/>
            <w:r>
              <w:rPr/>
              <w:t xml:space="preserve">3.OG
</w:t>
            </w:r>
          </w:p>
        </w:tc>
        <w:tc>
          <w:tcPr>
            <w:shd w:val="clear" w:fill="red"/>
            <w:noWrap/>
          </w:tcPr>
          <w:p>
            <w:pPr/>
            <w:r>
              <w:rPr/>
              <w:t xml:space="preserve">VM-7
</w:t>
            </w:r>
          </w:p>
          <w:p>
            <w:pPr/>
            <w:r>
              <w:rPr/>
              <w:t xml:space="preserve">Fliesenkleber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VB-1</w:t>
            </w:r>
          </w:p>
        </w:tc>
        <w:tc>
          <w:tcPr>
            <w:shd w:val="clear" w:fill="red"/>
            <w:noWrap/>
          </w:tcPr>
          <w:p>
            <w:pPr/>
            <w:r>
              <w:rPr/>
              <w:t xml:space="preserve">Küche
</w:t>
            </w:r>
          </w:p>
          <w:p>
            <w:pPr/>
            <w:r>
              <w:rPr/>
              <w:t xml:space="preserve">3.OG
</w:t>
            </w:r>
          </w:p>
        </w:tc>
        <w:tc>
          <w:tcPr>
            <w:shd w:val="clear" w:fill="red"/>
            <w:noWrap/>
          </w:tcPr>
          <w:p>
            <w:pPr/>
            <w:r>
              <w:rPr/>
              <w:t xml:space="preserve">VM-4
</w:t>
            </w:r>
          </w:p>
          <w:p>
            <w:pPr/>
            <w:r>
              <w:rPr/>
              <w:t xml:space="preserve">LAP
</w:t>
            </w:r>
          </w:p>
          <w:p>
            <w:pPr/>
            <w:r>
              <w:rPr/>
              <w:t xml:space="preserve">Herd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