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Elestastrasse 1, 7310 Bad Ragaz,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1536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789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1080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Einzelne Proben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Jovica Granula</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Rade Granula Neuheimstrasse 38c 8853 Lachen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Jovica Granula</w:t>
            </w:r>
            <w:bookmarkEnd w:id="12"/>
            <w:r w:rsidRPr="00FF365E">
              <w:rPr>
                <w:sz w:val="24"/>
                <w:szCs w:val="24"/>
                <w:lang w:val="en-GB"/>
              </w:rPr>
              <w:t xml:space="preserve"> </w:t>
            </w:r>
            <w:bookmarkStart w:id="13" w:name="OLE_LINK13"/>
            <w:r w:rsidRPr="00FF365E">
              <w:rPr>
                <w:sz w:val="24"/>
                <w:szCs w:val="24"/>
                <w:lang w:val="en-GB"/>
              </w:rPr>
              <w:t xml:space="preserve">Rade Granula Neuheimstrasse 38c 8853 Lachen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20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Map 12</w:t>
      </w:r>
      <w:r>
        <w:rPr>
          <w:sz w:val="24"/>
          <w:szCs w:val="24"/>
        </w:rPr>
        <w:t xml:space="preserve">  </w:t>
      </w:r>
      <w:br/>
      <w:r>
        <w:rPr>
          <w:sz w:val="24"/>
          <w:szCs w:val="24"/>
          <w:b w:val="1"/>
          <w:bCs w:val="1"/>
        </w:rPr>
        <w:t xml:space="preserve"/>
      </w:r>
      <w:r>
        <w:rPr>
          <w:sz w:val="24"/>
          <w:szCs w:val="24"/>
          <w:b w:val="1"/>
          <w:bCs w:val="1"/>
        </w:rPr>
        <w:t xml:space="preserve">Material: Eternit Faserzement</w:t>
      </w:r>
      <w:r>
        <w:rPr>
          <w:sz w:val="24"/>
          <w:szCs w:val="24"/>
        </w:rPr>
        <w:t xml:space="preserve">  </w:t>
      </w:r>
      <w:br/>
      <w:r>
        <w:rPr>
          <w:sz w:val="24"/>
          <w:szCs w:val="24"/>
        </w:rPr>
        <w:t xml:space="preserve">Eternit Faserzement aus Map 12 muss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Map 13</w:t>
      </w:r>
      <w:r>
        <w:rPr>
          <w:sz w:val="24"/>
          <w:szCs w:val="24"/>
        </w:rPr>
        <w:t xml:space="preserve">  </w:t>
      </w:r>
      <w:br/>
      <w:r>
        <w:rPr>
          <w:sz w:val="24"/>
          <w:szCs w:val="24"/>
          <w:b w:val="1"/>
          <w:bCs w:val="1"/>
        </w:rPr>
        <w:t xml:space="preserve"/>
      </w:r>
      <w:r>
        <w:rPr>
          <w:sz w:val="24"/>
          <w:szCs w:val="24"/>
          <w:b w:val="1"/>
          <w:bCs w:val="1"/>
        </w:rPr>
        <w:t xml:space="preserve">Material: Verputz</w:t>
      </w:r>
      <w:r>
        <w:rPr>
          <w:sz w:val="24"/>
          <w:szCs w:val="24"/>
        </w:rPr>
        <w:t xml:space="preserve">  </w:t>
      </w:r>
      <w:br/>
      <w:r>
        <w:rPr>
          <w:sz w:val="24"/>
          <w:szCs w:val="24"/>
        </w:rPr>
        <w:t xml:space="preserve">Der Verputz aus Map 13 muss durch instruierte Handwerker entsprechend den Richtlinien 33030 entfernt werden. Die Entsorgung erfolgt mit dem LVA-Code 17 06 04 in einer Deponie Typ B.</w:t>
      </w:r>
      <w:br/>
      <w:r>
        <w:rPr>
          <w:sz w:val="24"/>
          <w:szCs w:val="24"/>
        </w:rPr>
        <w:t xml:space="preserve"/>
      </w:r>
      <w:br/>
      <w:r>
        <w:rPr>
          <w:sz w:val="24"/>
          <w:szCs w:val="24"/>
          <w:b w:val="1"/>
          <w:bCs w:val="1"/>
        </w:rPr>
        <w:t xml:space="preserve"/>
      </w:r>
      <w:r>
        <w:rPr>
          <w:sz w:val="24"/>
          <w:szCs w:val="24"/>
          <w:b w:val="1"/>
          <w:bCs w:val="1"/>
        </w:rPr>
        <w:t xml:space="preserve">Probe-ID: Map 17</w:t>
      </w:r>
      <w:r>
        <w:rPr>
          <w:sz w:val="24"/>
          <w:szCs w:val="24"/>
        </w:rPr>
        <w:t xml:space="preserve">  </w:t>
      </w:r>
      <w:br/>
      <w:r>
        <w:rPr>
          <w:sz w:val="24"/>
          <w:szCs w:val="24"/>
          <w:b w:val="1"/>
          <w:bCs w:val="1"/>
        </w:rPr>
        <w:t xml:space="preserve"/>
      </w:r>
      <w:r>
        <w:rPr>
          <w:sz w:val="24"/>
          <w:szCs w:val="24"/>
          <w:b w:val="1"/>
          <w:bCs w:val="1"/>
        </w:rPr>
        <w:t xml:space="preserve">Material: Faserzement</w:t>
      </w:r>
      <w:r>
        <w:rPr>
          <w:sz w:val="24"/>
          <w:szCs w:val="24"/>
        </w:rPr>
        <w:t xml:space="preserve">  </w:t>
      </w:r>
      <w:br/>
      <w:r>
        <w:rPr>
          <w:sz w:val="24"/>
          <w:szCs w:val="24"/>
        </w:rPr>
        <w:t xml:space="preserve">Faserzement aus Map 17 kann durch instruierte Handwerker unter Einhaltung der Richtlinien 33031 rückgebaut werden. Es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Map 20</w:t>
      </w:r>
      <w:r>
        <w:rPr>
          <w:sz w:val="24"/>
          <w:szCs w:val="24"/>
        </w:rPr>
        <w:t xml:space="preserve">  </w:t>
      </w:r>
      <w:br/>
      <w:r>
        <w:rPr>
          <w:sz w:val="24"/>
          <w:szCs w:val="24"/>
          <w:b w:val="1"/>
          <w:bCs w:val="1"/>
        </w:rPr>
        <w:t xml:space="preserve"/>
      </w:r>
      <w:r>
        <w:rPr>
          <w:sz w:val="24"/>
          <w:szCs w:val="24"/>
          <w:b w:val="1"/>
          <w:bCs w:val="1"/>
        </w:rPr>
        <w:t xml:space="preserve">Material: Bodenbelag</w:t>
      </w:r>
      <w:r>
        <w:rPr>
          <w:sz w:val="24"/>
          <w:szCs w:val="24"/>
        </w:rPr>
        <w:t xml:space="preserve">  </w:t>
      </w:r>
      <w:br/>
      <w:r>
        <w:rPr>
          <w:sz w:val="24"/>
          <w:szCs w:val="24"/>
        </w:rPr>
        <w:t xml:space="preserve">Der Bodenbelag aus Map 20 ist durch instruierte Handwerker unter Befolgung der Richtlinien 4308 zu entfernen. Er soll mit dem LVA-Code 17 06 03 in einer Deponie Typ D abgelagert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 WC
</w:t>
            </w:r>
          </w:p>
          <w:p>
            <w:pPr/>
            <w:r>
              <w:rPr/>
              <w:t xml:space="preserve">EG
</w:t>
            </w:r>
          </w:p>
          <w:p>
            <w:pPr/>
            <w:r>
              <w:rPr/>
              <w:t xml:space="preserve">Wand / Boden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Küche / Gang / Wohnzimmer
</w:t>
            </w:r>
          </w:p>
          <w:p>
            <w:pPr/>
            <w:r>
              <w:rPr/>
              <w:t xml:space="preserve">EG
</w:t>
            </w:r>
          </w:p>
          <w:p>
            <w:pPr/>
            <w:r>
              <w:rPr/>
              <w:t xml:space="preserve">Wand / Decke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Dusche / WC
</w:t>
            </w:r>
          </w:p>
          <w:p>
            <w:pPr/>
            <w:r>
              <w:rPr/>
              <w:t xml:space="preserve">UG
</w:t>
            </w:r>
          </w:p>
          <w:p>
            <w:pPr/>
            <w:r>
              <w:rPr/>
              <w:t xml:space="preserve">Wand / Boden
</w:t>
            </w:r>
          </w:p>
        </w:tc>
        <w:tc>
          <w:tcPr>
            <w:shd w:val="clear" w:fill="red"/>
            <w:noWrap/>
          </w:tcPr>
          <w:p>
            <w:pPr/>
            <w:r>
              <w:rPr/>
              <w:t xml:space="preserve">VM-3
</w:t>
            </w:r>
          </w:p>
          <w:p>
            <w:pPr/>
            <w:r>
              <w:rPr/>
              <w:t xml:space="preserve">Plattenkleber
</w:t>
            </w:r>
          </w:p>
          <w:p>
            <w:pPr/>
            <w:r>
              <w:rPr/>
              <w:t xml:space="preserve">Wand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Gang / Wohnzimmer / Treppenhaus
</w:t>
            </w:r>
          </w:p>
          <w:p>
            <w:pPr/>
            <w:r>
              <w:rPr/>
              <w:t xml:space="preserve">UG
</w:t>
            </w:r>
          </w:p>
          <w:p>
            <w:pPr/>
            <w:r>
              <w:rPr/>
              <w:t xml:space="preserve">Wand / Decke
</w:t>
            </w:r>
          </w:p>
        </w:tc>
        <w:tc>
          <w:tcPr>
            <w:shd w:val="clear" w:fill="red"/>
            <w:noWrap/>
          </w:tcPr>
          <w:p>
            <w:pPr/>
            <w:r>
              <w:rPr/>
              <w:t xml:space="preserve">VM-4
</w:t>
            </w:r>
          </w:p>
          <w:p>
            <w:pPr/>
            <w:r>
              <w:rPr/>
              <w:t xml:space="preserve">Putz
</w:t>
            </w:r>
          </w:p>
          <w:p>
            <w:pPr/>
            <w:r>
              <w:rPr/>
              <w:t xml:space="preserve">Wand /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Schlafzimmer
</w:t>
            </w:r>
          </w:p>
          <w:p>
            <w:pPr/>
            <w:r>
              <w:rPr/>
              <w:t xml:space="preserve">UG
</w:t>
            </w:r>
          </w:p>
          <w:p>
            <w:pPr/>
            <w:r>
              <w:rPr/>
              <w:t xml:space="preserve">Wand / Decke
</w:t>
            </w:r>
          </w:p>
        </w:tc>
        <w:tc>
          <w:tcPr>
            <w:shd w:val="clear" w:fill="red"/>
            <w:noWrap/>
          </w:tcPr>
          <w:p>
            <w:pPr/>
            <w:r>
              <w:rPr/>
              <w:t xml:space="preserve">VM-5
</w:t>
            </w:r>
          </w:p>
          <w:p>
            <w:pPr/>
            <w:r>
              <w:rPr/>
              <w:t xml:space="preserve">Putz
</w:t>
            </w:r>
          </w:p>
          <w:p>
            <w:pPr/>
            <w:r>
              <w:rPr/>
              <w:t xml:space="preserve">Wand /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