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Kerenzerstrasse 15, 8753 Mollis,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1438</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781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Teiluntersuch von Fassade, Badezimmer und Küche, Fenster und Chemine mit Schadstoffbericht.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Anja Baebler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Kerenzerstrasse 15, 8753 Mollis,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Anja Baebler</w:t>
            </w:r>
            <w:bookmarkEnd w:id="12"/>
            <w:r w:rsidRPr="00FF365E">
              <w:rPr>
                <w:sz w:val="24"/>
                <w:szCs w:val="24"/>
                <w:lang w:val="en-GB"/>
              </w:rPr>
              <w:t xml:space="preserve"> </w:t>
            </w:r>
            <w:bookmarkStart w:id="13" w:name="OLE_LINK13"/>
            <w:r w:rsidRPr="00FF365E">
              <w:rPr>
                <w:sz w:val="24"/>
                <w:szCs w:val="24"/>
                <w:lang w:val="en-GB"/>
              </w:rPr>
              <w:t xml:space="preserve">Kerenzerstrasse 15, 8753 Mollis,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2026-03-10</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16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VB-2</w:t>
            </w:r>
          </w:p>
        </w:tc>
        <w:tc>
          <w:tcPr>
            <w:noWrap/>
          </w:tcPr>
          <w:p>
            <w:pPr/>
            <w:r>
              <w:rPr/>
              <w:t xml:space="preserve">Wohnzimmer
</w:t>
            </w:r>
          </w:p>
          <w:p>
            <w:pPr/>
            <w:r>
              <w:rPr/>
              <w:t xml:space="preserve">UG
</w:t>
            </w:r>
          </w:p>
          <w:p>
            <w:pPr/>
            <w:r>
              <w:rPr/>
              <w:t xml:space="preserve">Cheminée Türe
</w:t>
            </w:r>
          </w:p>
        </w:tc>
        <w:tc>
          <w:tcPr>
            <w:noWrap/>
          </w:tcPr>
          <w:p>
            <w:pPr/>
            <w:r>
              <w:rPr/>
              <w:t xml:space="preserve">Cheminée</w:t>
            </w:r>
          </w:p>
        </w:tc>
        <w:tc>
          <w:tcPr>
            <w:noWrap/>
          </w:tcPr>
          <w:p>
            <w:pPr/>
            <w:r>
              <w:rPr/>
              <w:t xml:space="preserve">Asbestschnüre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VB-2</w:t>
            </w:r>
          </w:p>
        </w:tc>
        <w:tc>
          <w:tcPr>
            <w:noWrap/>
          </w:tcPr>
          <w:p>
            <w:pPr/>
            <w:r>
              <w:rPr/>
              <w:t xml:space="preserve">Asbestschnüre</w:t>
            </w:r>
          </w:p>
        </w:tc>
        <w:tc>
          <w:tcPr>
            <w:noWrap/>
          </w:tcPr>
          <w:p>
            <w:pPr/>
            <w:r>
              <w:rPr/>
              <w:t xml:space="preserve"/>
            </w:r>
          </w:p>
        </w:tc>
        <w:tc>
          <w:tcPr>
            <w:noWrap/>
          </w:tcPr>
          <w:p>
            <w:pPr/>
            <w:r>
              <w:rPr/>
              <w:t xml:space="preserve">3</w:t>
            </w:r>
          </w:p>
        </w:tc>
        <w:tc>
          <w:tcPr>
            <w:noWrap/>
          </w:tcPr>
          <w:p>
            <w:pPr/>
            <w:r>
              <w:rPr/>
              <w:t xml:space="preserve">EKAS 6503 Kap. 7.6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w:t>
      </w:r>
      <w:r>
        <w:rPr>
          <w:sz w:val="24"/>
          <w:szCs w:val="24"/>
        </w:rPr>
        <w:t xml:space="preserve"> VB-2, **Material** Asbestschnüre: Asbestschnüre aus dem Wohnzimmer im Untergeschoss an der Cheminée-Türe enthalten Asbest und können durch einen Schadstoffsanierer rückgebaut werden. Dabei müssen die Richtlinien EKAS 6503 Kapitel 7.6 eingehalten werden, und die Entsorgung erfolgt gemäss dem LVA-Code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WC
</w:t>
            </w:r>
          </w:p>
          <w:p>
            <w:pPr/>
            <w:r>
              <w:rPr/>
              <w:t xml:space="preserve">UG
</w:t>
            </w:r>
          </w:p>
          <w:p>
            <w:pPr/>
            <w:r>
              <w:rPr/>
              <w:t xml:space="preserve">Decke
</w:t>
            </w:r>
          </w:p>
        </w:tc>
        <w:tc>
          <w:tcPr>
            <w:shd w:val="clear" w:fill="red"/>
            <w:noWrap/>
          </w:tcPr>
          <w:p>
            <w:pPr/>
            <w:r>
              <w:rPr/>
              <w:t xml:space="preserve">VM-1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MaP-2</w:t>
            </w:r>
          </w:p>
        </w:tc>
        <w:tc>
          <w:tcPr>
            <w:shd w:val="clear" w:fill="red"/>
            <w:noWrap/>
          </w:tcPr>
          <w:p>
            <w:pPr/>
            <w:r>
              <w:rPr/>
              <w:t xml:space="preserve">WC
</w:t>
            </w:r>
          </w:p>
          <w:p>
            <w:pPr/>
            <w:r>
              <w:rPr/>
              <w:t xml:space="preserve">UG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MaP-3</w:t>
            </w:r>
          </w:p>
        </w:tc>
        <w:tc>
          <w:tcPr>
            <w:shd w:val="clear" w:fill="red"/>
            <w:noWrap/>
          </w:tcPr>
          <w:p>
            <w:pPr/>
            <w:r>
              <w:rPr/>
              <w:t xml:space="preserve">WC
</w:t>
            </w:r>
          </w:p>
          <w:p>
            <w:pPr/>
            <w:r>
              <w:rPr/>
              <w:t xml:space="preserve">UG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MaP-4</w:t>
            </w:r>
          </w:p>
        </w:tc>
        <w:tc>
          <w:tcPr>
            <w:shd w:val="clear" w:fill="red"/>
            <w:noWrap/>
          </w:tcPr>
          <w:p>
            <w:pPr/>
            <w:r>
              <w:rPr/>
              <w:t xml:space="preserve">Gesamtes Haus
</w:t>
            </w:r>
          </w:p>
          <w:p>
            <w:pPr/>
            <w:r>
              <w:rPr/>
              <w:t xml:space="preserve">UG- OG
</w:t>
            </w:r>
          </w:p>
          <w:p>
            <w:pPr/>
            <w:r>
              <w:rPr/>
              <w:t xml:space="preserve">Sockel
</w:t>
            </w:r>
          </w:p>
        </w:tc>
        <w:tc>
          <w:tcPr>
            <w:shd w:val="clear" w:fill="red"/>
            <w:noWrap/>
          </w:tcPr>
          <w:p>
            <w:pPr/>
            <w:r>
              <w:rPr/>
              <w:t xml:space="preserve">VM-4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MaP-5</w:t>
            </w:r>
          </w:p>
        </w:tc>
        <w:tc>
          <w:tcPr>
            <w:shd w:val="clear" w:fill="red"/>
            <w:noWrap/>
          </w:tcPr>
          <w:p>
            <w:pPr/>
            <w:r>
              <w:rPr/>
              <w:t xml:space="preserve">Gesamtes Haus
</w:t>
            </w:r>
          </w:p>
          <w:p>
            <w:pPr/>
            <w:r>
              <w:rPr/>
              <w:t xml:space="preserve">UG- OG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MaP-6</w:t>
            </w:r>
          </w:p>
        </w:tc>
        <w:tc>
          <w:tcPr>
            <w:shd w:val="clear" w:fill="red"/>
            <w:noWrap/>
          </w:tcPr>
          <w:p>
            <w:pPr/>
            <w:r>
              <w:rPr/>
              <w:t xml:space="preserve">Wohnzimmer / Esszimmer / Reduit
</w:t>
            </w:r>
          </w:p>
          <w:p>
            <w:pPr/>
            <w:r>
              <w:rPr/>
              <w:t xml:space="preserve">UG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MaP-7</w:t>
            </w:r>
          </w:p>
        </w:tc>
        <w:tc>
          <w:tcPr>
            <w:shd w:val="clear" w:fill="red"/>
            <w:noWrap/>
          </w:tcPr>
          <w:p>
            <w:pPr/>
            <w:r>
              <w:rPr/>
              <w:t xml:space="preserve">Wohnzimmer / Esszimmer / Reduit
</w:t>
            </w:r>
          </w:p>
          <w:p>
            <w:pPr/>
            <w:r>
              <w:rPr/>
              <w:t xml:space="preserve">UG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UG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UG
</w:t>
            </w:r>
          </w:p>
          <w:p>
            <w:pPr/>
            <w:r>
              <w:rPr/>
              <w:t xml:space="preserve">Decke
</w:t>
            </w:r>
          </w:p>
        </w:tc>
        <w:tc>
          <w:tcPr>
            <w:shd w:val="clear" w:fill="red"/>
            <w:noWrap/>
          </w:tcPr>
          <w:p>
            <w:pPr/>
            <w:r>
              <w:rPr/>
              <w:t xml:space="preserve">VM-9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UG
</w:t>
            </w:r>
          </w:p>
          <w:p>
            <w:pPr/>
            <w:r>
              <w:rPr/>
              <w:t xml:space="preserve">Wand
</w:t>
            </w:r>
          </w:p>
        </w:tc>
        <w:tc>
          <w:tcPr>
            <w:shd w:val="clear" w:fill="red"/>
            <w:noWrap/>
          </w:tcPr>
          <w:p>
            <w:pPr/>
            <w:r>
              <w:rPr/>
              <w:t xml:space="preserve">VM-11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MaP-11</w:t>
            </w:r>
          </w:p>
        </w:tc>
        <w:tc>
          <w:tcPr>
            <w:shd w:val="clear" w:fill="red"/>
            <w:noWrap/>
          </w:tcPr>
          <w:p>
            <w:pPr/>
            <w:r>
              <w:rPr/>
              <w:t xml:space="preserve">Gang / Treppenhaus
</w:t>
            </w:r>
          </w:p>
          <w:p>
            <w:pPr/>
            <w:r>
              <w:rPr/>
              <w:t xml:space="preserve">UG - OG
</w:t>
            </w:r>
          </w:p>
          <w:p>
            <w:pPr/>
            <w:r>
              <w:rPr/>
              <w:t xml:space="preserve">Wand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MaP-12</w:t>
            </w:r>
          </w:p>
        </w:tc>
        <w:tc>
          <w:tcPr>
            <w:shd w:val="clear" w:fill="red"/>
            <w:noWrap/>
          </w:tcPr>
          <w:p>
            <w:pPr/>
            <w:r>
              <w:rPr/>
              <w:t xml:space="preserve">Gang / Treppenhaus
</w:t>
            </w:r>
          </w:p>
          <w:p>
            <w:pPr/>
            <w:r>
              <w:rPr/>
              <w:t xml:space="preserve">UG - OG
</w:t>
            </w:r>
          </w:p>
          <w:p>
            <w:pPr/>
            <w:r>
              <w:rPr/>
              <w:t xml:space="preserve">Decke
</w:t>
            </w:r>
          </w:p>
        </w:tc>
        <w:tc>
          <w:tcPr>
            <w:shd w:val="clear" w:fill="red"/>
            <w:noWrap/>
          </w:tcPr>
          <w:p>
            <w:pPr/>
            <w:r>
              <w:rPr/>
              <w:t xml:space="preserve">VM-13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MaP-13</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VM-14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MaP-14</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VM-15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MaP-15</w:t>
            </w:r>
          </w:p>
        </w:tc>
        <w:tc>
          <w:tcPr>
            <w:shd w:val="clear" w:fill="red"/>
            <w:noWrap/>
          </w:tcPr>
          <w:p>
            <w:pPr/>
            <w:r>
              <w:rPr/>
              <w:t xml:space="preserve">alle Schlafzimmer
</w:t>
            </w:r>
          </w:p>
          <w:p>
            <w:pPr/>
            <w:r>
              <w:rPr/>
              <w:t xml:space="preserve">EG
</w:t>
            </w:r>
          </w:p>
          <w:p>
            <w:pPr/>
            <w:r>
              <w:rPr/>
              <w:t xml:space="preserve">Boden
</w:t>
            </w:r>
          </w:p>
        </w:tc>
        <w:tc>
          <w:tcPr>
            <w:shd w:val="clear" w:fill="red"/>
            <w:noWrap/>
          </w:tcPr>
          <w:p>
            <w:pPr/>
            <w:r>
              <w:rPr/>
              <w:t xml:space="preserve">VM-16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MaP-16</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MaP-17</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VM-18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MaP-18</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VM-19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MaP-19</w:t>
            </w:r>
          </w:p>
        </w:tc>
        <w:tc>
          <w:tcPr>
            <w:shd w:val="clear" w:fill="red"/>
            <w:noWrap/>
          </w:tcPr>
          <w:p>
            <w:pPr/>
            <w:r>
              <w:rPr/>
              <w:t xml:space="preserve">Waschküche
</w:t>
            </w:r>
          </w:p>
          <w:p>
            <w:pPr/>
            <w:r>
              <w:rPr/>
              <w:t xml:space="preserve">EG
</w:t>
            </w:r>
          </w:p>
          <w:p>
            <w:pPr/>
            <w:r>
              <w:rPr/>
              <w:t xml:space="preserve">Decke
</w:t>
            </w:r>
          </w:p>
        </w:tc>
        <w:tc>
          <w:tcPr>
            <w:shd w:val="clear" w:fill="red"/>
            <w:noWrap/>
          </w:tcPr>
          <w:p>
            <w:pPr/>
            <w:r>
              <w:rPr/>
              <w:t xml:space="preserve">VM-20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MaP-20</w:t>
            </w:r>
          </w:p>
        </w:tc>
        <w:tc>
          <w:tcPr>
            <w:shd w:val="clear" w:fill="red"/>
            <w:noWrap/>
          </w:tcPr>
          <w:p>
            <w:pPr/>
            <w:r>
              <w:rPr/>
              <w:t xml:space="preserve">Waschküchr
</w:t>
            </w:r>
          </w:p>
          <w:p>
            <w:pPr/>
            <w:r>
              <w:rPr/>
              <w:t xml:space="preserve">EG
</w:t>
            </w:r>
          </w:p>
          <w:p>
            <w:pPr/>
            <w:r>
              <w:rPr/>
              <w:t xml:space="preserve">Wand
</w:t>
            </w:r>
          </w:p>
        </w:tc>
        <w:tc>
          <w:tcPr>
            <w:shd w:val="clear" w:fill="red"/>
            <w:noWrap/>
          </w:tcPr>
          <w:p>
            <w:pPr/>
            <w:r>
              <w:rPr/>
              <w:t xml:space="preserve">VM-21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MaP-21</w:t>
            </w:r>
          </w:p>
        </w:tc>
        <w:tc>
          <w:tcPr>
            <w:shd w:val="clear" w:fill="red"/>
            <w:noWrap/>
          </w:tcPr>
          <w:p>
            <w:pPr/>
            <w:r>
              <w:rPr/>
              <w:t xml:space="preserve">Garage
</w:t>
            </w:r>
          </w:p>
          <w:p>
            <w:pPr/>
            <w:r>
              <w:rPr/>
              <w:t xml:space="preserve">OG
</w:t>
            </w:r>
          </w:p>
          <w:p>
            <w:pPr/>
            <w:r>
              <w:rPr/>
              <w:t xml:space="preserve">Decke
</w:t>
            </w:r>
          </w:p>
        </w:tc>
        <w:tc>
          <w:tcPr>
            <w:shd w:val="clear" w:fill="red"/>
            <w:noWrap/>
          </w:tcPr>
          <w:p>
            <w:pPr/>
            <w:r>
              <w:rPr/>
              <w:t xml:space="preserve">VM-22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MaP-22</w:t>
            </w:r>
          </w:p>
        </w:tc>
        <w:tc>
          <w:tcPr>
            <w:shd w:val="clear" w:fill="red"/>
            <w:noWrap/>
          </w:tcPr>
          <w:p>
            <w:pPr/>
            <w:r>
              <w:rPr/>
              <w:t xml:space="preserve">Garage
</w:t>
            </w:r>
          </w:p>
          <w:p>
            <w:pPr/>
            <w:r>
              <w:rPr/>
              <w:t xml:space="preserve">OG
</w:t>
            </w:r>
          </w:p>
          <w:p>
            <w:pPr/>
            <w:r>
              <w:rPr/>
              <w:t xml:space="preserve">Wand
</w:t>
            </w:r>
          </w:p>
        </w:tc>
        <w:tc>
          <w:tcPr>
            <w:shd w:val="clear" w:fill="red"/>
            <w:noWrap/>
          </w:tcPr>
          <w:p>
            <w:pPr/>
            <w:r>
              <w:rPr/>
              <w:t xml:space="preserve">VM-23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MaP-23</w:t>
            </w:r>
          </w:p>
        </w:tc>
        <w:tc>
          <w:tcPr>
            <w:shd w:val="clear" w:fill="red"/>
            <w:noWrap/>
          </w:tcPr>
          <w:p>
            <w:pPr/>
            <w:r>
              <w:rPr/>
              <w:t xml:space="preserve">WC
</w:t>
            </w:r>
          </w:p>
          <w:p>
            <w:pPr/>
            <w:r>
              <w:rPr/>
              <w:t xml:space="preserve">OG
</w:t>
            </w:r>
          </w:p>
          <w:p>
            <w:pPr/>
            <w:r>
              <w:rPr/>
              <w:t xml:space="preserve">Wand
</w:t>
            </w:r>
          </w:p>
        </w:tc>
        <w:tc>
          <w:tcPr>
            <w:shd w:val="clear" w:fill="red"/>
            <w:noWrap/>
          </w:tcPr>
          <w:p>
            <w:pPr/>
            <w:r>
              <w:rPr/>
              <w:t xml:space="preserve">VM-24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MaP-24</w:t>
            </w:r>
          </w:p>
        </w:tc>
        <w:tc>
          <w:tcPr>
            <w:shd w:val="clear" w:fill="red"/>
            <w:noWrap/>
          </w:tcPr>
          <w:p>
            <w:pPr/>
            <w:r>
              <w:rPr/>
              <w:t xml:space="preserve">WC
</w:t>
            </w:r>
          </w:p>
          <w:p>
            <w:pPr/>
            <w:r>
              <w:rPr/>
              <w:t xml:space="preserve">OG
</w:t>
            </w:r>
          </w:p>
          <w:p>
            <w:pPr/>
            <w:r>
              <w:rPr/>
              <w:t xml:space="preserve">Boden
</w:t>
            </w:r>
          </w:p>
        </w:tc>
        <w:tc>
          <w:tcPr>
            <w:shd w:val="clear" w:fill="red"/>
            <w:noWrap/>
          </w:tcPr>
          <w:p>
            <w:pPr/>
            <w:r>
              <w:rPr/>
              <w:t xml:space="preserve">VM-25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MaP-25</w:t>
            </w:r>
          </w:p>
        </w:tc>
        <w:tc>
          <w:tcPr>
            <w:shd w:val="clear" w:fill="red"/>
            <w:noWrap/>
          </w:tcPr>
          <w:p>
            <w:pPr/>
            <w:r>
              <w:rPr/>
              <w:t xml:space="preserve">Wohnzimmer
</w:t>
            </w:r>
          </w:p>
          <w:p>
            <w:pPr/>
            <w:r>
              <w:rPr/>
              <w:t xml:space="preserve">OG
</w:t>
            </w:r>
          </w:p>
          <w:p>
            <w:pPr/>
            <w:r>
              <w:rPr/>
              <w:t xml:space="preserve">Wand
</w:t>
            </w:r>
          </w:p>
        </w:tc>
        <w:tc>
          <w:tcPr>
            <w:shd w:val="clear" w:fill="red"/>
            <w:noWrap/>
          </w:tcPr>
          <w:p>
            <w:pPr/>
            <w:r>
              <w:rPr/>
              <w:t xml:space="preserve">VM-26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MaP-26</w:t>
            </w:r>
          </w:p>
        </w:tc>
        <w:tc>
          <w:tcPr>
            <w:shd w:val="clear" w:fill="red"/>
            <w:noWrap/>
          </w:tcPr>
          <w:p>
            <w:pPr/>
            <w:r>
              <w:rPr/>
              <w:t xml:space="preserve">Gang
</w:t>
            </w:r>
          </w:p>
          <w:p>
            <w:pPr/>
            <w:r>
              <w:rPr/>
              <w:t xml:space="preserve">OG
</w:t>
            </w:r>
          </w:p>
          <w:p>
            <w:pPr/>
            <w:r>
              <w:rPr/>
              <w:t xml:space="preserve">Wand
</w:t>
            </w:r>
          </w:p>
        </w:tc>
        <w:tc>
          <w:tcPr>
            <w:shd w:val="clear" w:fill="red"/>
            <w:noWrap/>
          </w:tcPr>
          <w:p>
            <w:pPr/>
            <w:r>
              <w:rPr/>
              <w:t xml:space="preserve">VM-27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MaP-27</w:t>
            </w:r>
          </w:p>
        </w:tc>
        <w:tc>
          <w:tcPr>
            <w:shd w:val="clear" w:fill="red"/>
            <w:noWrap/>
          </w:tcPr>
          <w:p>
            <w:pPr/>
            <w:r>
              <w:rPr/>
              <w:t xml:space="preserve">Fassade
</w:t>
            </w:r>
          </w:p>
          <w:p>
            <w:pPr/>
            <w:r>
              <w:rPr/>
              <w:t xml:space="preserve">UG - OG
</w:t>
            </w:r>
          </w:p>
          <w:p>
            <w:pPr/>
            <w:r>
              <w:rPr/>
              <w:t xml:space="preserve">Wand
</w:t>
            </w:r>
          </w:p>
        </w:tc>
        <w:tc>
          <w:tcPr>
            <w:shd w:val="clear" w:fill="red"/>
            <w:noWrap/>
          </w:tcPr>
          <w:p>
            <w:pPr/>
            <w:r>
              <w:rPr/>
              <w:t xml:space="preserve">VM-28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orange"/>
            <w:noWrap/>
          </w:tcPr>
          <w:p>
            <w:pPr/>
            <w:r>
              <w:rPr/>
              <w:t xml:space="preserve">VB-1</w:t>
            </w:r>
          </w:p>
        </w:tc>
        <w:tc>
          <w:tcPr>
            <w:shd w:val="clear" w:fill="orange"/>
            <w:noWrap/>
          </w:tcPr>
          <w:p>
            <w:pPr/>
            <w:r>
              <w:rPr/>
              <w:t xml:space="preserve">Waschküche
</w:t>
            </w:r>
          </w:p>
          <w:p>
            <w:pPr/>
            <w:r>
              <w:rPr/>
              <w:t xml:space="preserve">EG
</w:t>
            </w:r>
          </w:p>
          <w:p>
            <w:pPr/>
            <w:r>
              <w:rPr/>
              <w:t xml:space="preserve">Elektrotableau
</w:t>
            </w:r>
          </w:p>
        </w:tc>
        <w:tc>
          <w:tcPr>
            <w:shd w:val="clear" w:fill="orange"/>
            <w:noWrap/>
          </w:tcPr>
          <w:p>
            <w:pPr/>
            <w:r>
              <w:rPr/>
              <w:t xml:space="preserve">VM-10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7" o:title=""/>
                </v:shape>
              </w:pict>
              <w:t xml:space="preserve"/>
            </w:r>
          </w:p>
        </w:tc>
        <w:tc>
          <w:tcPr>
            <w:shd w:val="clear" w:fill="orange"/>
            <w:noWrap/>
          </w:tcPr>
          <w:p>
            <w:pPr/>
            <w:r>
              <w:rPr/>
              <w:t xml:space="preserve"/>
              <w:pict>
                <v:shape type="#_x0000_t75" style="width:100px;height:150px" stroked="f" filled="f">
                  <v:imagedata r:id="rId78" o:title=""/>
                </v:shape>
              </w:pict>
              <w:t xml:space="preserve"/>
            </w:r>
          </w:p>
        </w:tc>
      </w:tr>
      <w:tr>
        <w:trPr/>
        <w:tc>
          <w:tcPr>
            <w:shd w:val="clear" w:fill="red"/>
            <w:noWrap/>
          </w:tcPr>
          <w:p>
            <w:pPr/>
            <w:r>
              <w:rPr/>
              <w:t xml:space="preserve">VB-2</w:t>
            </w:r>
          </w:p>
        </w:tc>
        <w:tc>
          <w:tcPr>
            <w:shd w:val="clear" w:fill="red"/>
            <w:noWrap/>
          </w:tcPr>
          <w:p>
            <w:pPr/>
            <w:r>
              <w:rPr/>
              <w:t xml:space="preserve">Wohnzimmer
</w:t>
            </w:r>
          </w:p>
          <w:p>
            <w:pPr/>
            <w:r>
              <w:rPr/>
              <w:t xml:space="preserve">UG
</w:t>
            </w:r>
          </w:p>
          <w:p>
            <w:pPr/>
            <w:r>
              <w:rPr/>
              <w:t xml:space="preserve">Cheminée Türe
</w:t>
            </w:r>
          </w:p>
        </w:tc>
        <w:tc>
          <w:tcPr>
            <w:shd w:val="clear" w:fill="red"/>
            <w:noWrap/>
          </w:tcPr>
          <w:p>
            <w:pPr/>
            <w:r>
              <w:rPr/>
              <w:t xml:space="preserve">VM-29
</w:t>
            </w:r>
          </w:p>
          <w:p>
            <w:pPr/>
            <w:r>
              <w:rPr/>
              <w:t xml:space="preserve">Asbestschnüre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9" o:title=""/>
                </v:shape>
              </w:pict>
              <w:t xml:space="preserve"/>
            </w:r>
          </w:p>
        </w:tc>
        <w:tc>
          <w:tcPr>
            <w:shd w:val="clear" w:fill="red"/>
            <w:noWrap/>
          </w:tcPr>
          <w:p>
            <w:pPr/>
            <w:r>
              <w:rPr/>
              <w:t xml:space="preserve"/>
              <w:pict>
                <v:shape type="#_x0000_t75" style="width:100px;height:150px" stroked="f" filled="f">
                  <v:imagedata r:id="rId8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21" o:title=""/>
          </v:shape>
        </w:pict>
        <w:t/>
        <w:pict>
          <v:shape type="#_x0000_t75" style="width:706.65083135392px;height:1000px" stroked="f" filled="f">
            <v:imagedata r:id="rId22" o:title=""/>
          </v:shape>
        </w:pict>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