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Aarestrasse 25, Niedergösgen,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sanreno generalplaner ag, Herr Krebs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Sabine und Roland Meier, Mühleweg 4, 5014 Gretzenbach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sanreno generalplaner ag, Herr Krebs</w:t>
            </w:r>
            <w:bookmarkEnd w:id="12"/>
            <w:r w:rsidRPr="00FF365E">
              <w:rPr>
                <w:sz w:val="24"/>
                <w:szCs w:val="24"/>
                <w:lang w:val="en-GB"/>
              </w:rPr>
              <w:t xml:space="preserve"> </w:t>
            </w:r>
            <w:bookmarkStart w:id="13" w:name="OLE_LINK13"/>
            <w:r w:rsidRPr="00FF365E">
              <w:rPr>
                <w:sz w:val="24"/>
                <w:szCs w:val="24"/>
                <w:lang w:val="en-GB"/>
              </w:rPr>
              <w:t xml:space="preserve">Sabine und Roland Meier, Mühleweg 4, 5014 Gretzenbach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VB-4</w:t>
            </w:r>
          </w:p>
        </w:tc>
        <w:tc>
          <w:tcPr>
            <w:noWrap/>
          </w:tcPr>
          <w:p>
            <w:pPr/>
            <w:r>
              <w:rPr/>
              <w:t xml:space="preserve">Keller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6</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VB-4 kann durch instruierte Handwerker unter Einhaltung der Richtlinien 33031 rückgebaut werden und ist mit dem LVA Code 17 06 98 nk in einer Deponie Typ B zu entsorgen. Asbest wurde in diesem Material bestätigt, daher erfolgt der Abriss bei den Türblättern im Keller durch geschulte Handwerker.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 Gang
</w:t>
            </w:r>
          </w:p>
          <w:p>
            <w:pPr/>
            <w:r>
              <w:rPr/>
              <w:t xml:space="preserve">OG / 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OG- 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 Schlafzimmer
</w:t>
            </w:r>
          </w:p>
          <w:p>
            <w:pPr/>
            <w:r>
              <w:rPr/>
              <w:t xml:space="preserve">EG
</w:t>
            </w:r>
          </w:p>
          <w:p>
            <w:pPr/>
            <w:r>
              <w:rPr/>
              <w:t xml:space="preserve">Boden
</w:t>
            </w:r>
          </w:p>
        </w:tc>
        <w:tc>
          <w:tcPr>
            <w:shd w:val="clear" w:fill="red"/>
            <w:noWrap/>
          </w:tcPr>
          <w:p>
            <w:pPr/>
            <w:r>
              <w:rPr/>
              <w:t xml:space="preserve">VM-10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 WC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 OG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VB-1</w:t>
            </w:r>
          </w:p>
        </w:tc>
        <w:tc>
          <w:tcPr>
            <w:shd w:val="clear" w:fill="red"/>
            <w:noWrap/>
          </w:tcPr>
          <w:p>
            <w:pPr/>
            <w:r>
              <w:rPr/>
              <w:t xml:space="preserve">Alle Schlafzimmer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VB-2</w:t>
            </w:r>
          </w:p>
        </w:tc>
        <w:tc>
          <w:tcPr>
            <w:shd w:val="clear" w:fill="red"/>
            <w:noWrap/>
          </w:tcPr>
          <w:p>
            <w:pPr/>
            <w:r>
              <w:rPr/>
              <w:t xml:space="preserve">Bad
</w:t>
            </w:r>
          </w:p>
          <w:p>
            <w:pPr/>
            <w:r>
              <w:rPr/>
              <w:t xml:space="preserve">OG
</w:t>
            </w:r>
          </w:p>
          <w:p>
            <w:pPr/>
            <w:r>
              <w:rPr/>
              <w:t xml:space="preserve">Wand / Boden
</w:t>
            </w:r>
          </w:p>
        </w:tc>
        <w:tc>
          <w:tcPr>
            <w:shd w:val="clear" w:fill="red"/>
            <w:noWrap/>
          </w:tcPr>
          <w:p>
            <w:pPr/>
            <w:r>
              <w:rPr/>
              <w:t xml:space="preserve">VM-5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p>
            <w:pPr/>
            <w:r>
              <w:rPr/>
              <w:t xml:space="preserve">Türblätter
</w:t>
            </w:r>
          </w:p>
        </w:tc>
        <w:tc>
          <w:tcPr>
            <w:shd w:val="clear" w:fill="orange"/>
            <w:noWrap/>
          </w:tcPr>
          <w:p>
            <w:pPr/>
            <w:r>
              <w:rPr/>
              <w:t xml:space="preserve">VM-18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UG- OG
</w:t>
            </w:r>
          </w:p>
          <w:p>
            <w:pPr/>
            <w:r>
              <w:rPr/>
              <w:t xml:space="preserve">Fallrohr
</w:t>
            </w:r>
          </w:p>
        </w:tc>
        <w:tc>
          <w:tcPr>
            <w:shd w:val="clear" w:fill="orange"/>
            <w:noWrap/>
          </w:tcPr>
          <w:p>
            <w:pPr/>
            <w:r>
              <w:rPr/>
              <w:t xml:space="preserve">VM-21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