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Bergblumenstrasse 42, 8408 Winterthur,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WU5202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779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Anna-Flurina Schüle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Brühlbergstrasse 29, Winterthur,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Anna-Flurina Schüle</w:t>
            </w:r>
            <w:bookmarkEnd w:id="12"/>
            <w:r w:rsidRPr="00FF365E">
              <w:rPr>
                <w:sz w:val="24"/>
                <w:szCs w:val="24"/>
                <w:lang w:val="en-GB"/>
              </w:rPr>
              <w:t xml:space="preserve"> </w:t>
            </w:r>
            <w:bookmarkStart w:id="13" w:name="OLE_LINK13"/>
            <w:r w:rsidRPr="00FF365E">
              <w:rPr>
                <w:sz w:val="24"/>
                <w:szCs w:val="24"/>
                <w:lang w:val="en-GB"/>
              </w:rPr>
              <w:t xml:space="preserve">Brühlbergstrasse 29, Winterthur,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Zimmer
</w:t>
            </w:r>
          </w:p>
          <w:p>
            <w:pPr/>
            <w:r>
              <w:rPr/>
              <w:t xml:space="preserve">EG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WC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WC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WC
</w:t>
            </w:r>
          </w:p>
          <w:p>
            <w:pPr/>
            <w:r>
              <w:rPr/>
              <w:t xml:space="preserve">EG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Eingang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Wohnbereich
</w:t>
            </w:r>
          </w:p>
          <w:p>
            <w:pPr/>
            <w:r>
              <w:rPr/>
              <w:t xml:space="preserve">EG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Eingang
</w:t>
            </w:r>
          </w:p>
          <w:p>
            <w:pPr/>
            <w:r>
              <w:rPr/>
              <w:t xml:space="preserve">EG
</w:t>
            </w:r>
          </w:p>
        </w:tc>
        <w:tc>
          <w:tcPr>
            <w:noWrap/>
          </w:tcPr>
          <w:p>
            <w:pPr/>
            <w:r>
              <w:rPr/>
              <w:t xml:space="preserve">Wand</w:t>
            </w:r>
          </w:p>
        </w:tc>
        <w:tc>
          <w:tcPr>
            <w:noWrap/>
          </w:tcPr>
          <w:p>
            <w:pPr/>
            <w:r>
              <w:rPr/>
              <w:t xml:space="preserve">Deckputz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MaP-14</w:t>
            </w:r>
          </w:p>
        </w:tc>
        <w:tc>
          <w:tcPr>
            <w:noWrap/>
          </w:tcPr>
          <w:p>
            <w:pPr/>
            <w:r>
              <w:rPr/>
              <w:t xml:space="preserve">Eingang
</w:t>
            </w:r>
          </w:p>
          <w:p>
            <w:pPr/>
            <w:r>
              <w:rPr/>
              <w:t xml:space="preserve">EG
</w:t>
            </w:r>
          </w:p>
        </w:tc>
        <w:tc>
          <w:tcPr>
            <w:noWrap/>
          </w:tcPr>
          <w:p>
            <w:pPr/>
            <w:r>
              <w:rPr/>
              <w:t xml:space="preserve">Wand</w:t>
            </w:r>
          </w:p>
        </w:tc>
        <w:tc>
          <w:tcPr>
            <w:noWrap/>
          </w:tcPr>
          <w:p>
            <w:pPr/>
            <w:r>
              <w:rPr/>
              <w:t xml:space="preserve">Grundputz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Zimmer
</w:t>
            </w:r>
          </w:p>
          <w:p>
            <w:pPr/>
            <w:r>
              <w:rPr/>
              <w:t xml:space="preserve">EG
</w:t>
            </w:r>
          </w:p>
        </w:tc>
        <w:tc>
          <w:tcPr>
            <w:noWrap/>
          </w:tcPr>
          <w:p>
            <w:pPr/>
            <w:r>
              <w:rPr/>
              <w:t xml:space="preserve">Wand</w:t>
            </w:r>
          </w:p>
        </w:tc>
        <w:tc>
          <w:tcPr>
            <w:noWrap/>
          </w:tcPr>
          <w:p>
            <w:pPr/>
            <w:r>
              <w:rPr/>
              <w:t xml:space="preserve">Deckputz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MaP-16</w:t>
            </w:r>
          </w:p>
        </w:tc>
        <w:tc>
          <w:tcPr>
            <w:noWrap/>
          </w:tcPr>
          <w:p>
            <w:pPr/>
            <w:r>
              <w:rPr/>
              <w:t xml:space="preserve">Zimmer
</w:t>
            </w:r>
          </w:p>
          <w:p>
            <w:pPr/>
            <w:r>
              <w:rPr/>
              <w:t xml:space="preserve">EG
</w:t>
            </w:r>
          </w:p>
        </w:tc>
        <w:tc>
          <w:tcPr>
            <w:noWrap/>
          </w:tcPr>
          <w:p>
            <w:pPr/>
            <w:r>
              <w:rPr/>
              <w:t xml:space="preserve">Wand</w:t>
            </w:r>
          </w:p>
        </w:tc>
        <w:tc>
          <w:tcPr>
            <w:noWrap/>
          </w:tcPr>
          <w:p>
            <w:pPr/>
            <w:r>
              <w:rPr/>
              <w:t xml:space="preserve">Grundputz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Deckputz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Deckputz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MaP-14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MaP-16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w:t>
      </w:r>
      <w:r>
        <w:rPr>
          <w:sz w:val="24"/>
          <w:szCs w:val="24"/>
        </w:rPr>
        <w:t xml:space="preserve"> Verputz, der in einem Zimmer im Erdgeschoss an der Wand angebracht ist und Asbest enthält, muss durch einen Schadstoffsanierer gemäss EKAS 6503 Kapitel 7 rückgebaut werden. Der Entsorgungscode für diesen Verputz lautet 17 06 05 S.</w:t>
      </w:r>
      <w:br/>
      <w:r>
        <w:rPr>
          <w:sz w:val="24"/>
          <w:szCs w:val="24"/>
        </w:rPr>
        <w:t xml:space="preserve"/>
      </w:r>
      <w:br/>
      <w:r>
        <w:rPr>
          <w:sz w:val="24"/>
          <w:szCs w:val="24"/>
          <w:b w:val="1"/>
          <w:bCs w:val="1"/>
        </w:rPr>
        <w:t xml:space="preserve"/>
      </w:r>
      <w:r>
        <w:rPr>
          <w:sz w:val="24"/>
          <w:szCs w:val="24"/>
          <w:b w:val="1"/>
          <w:bCs w:val="1"/>
        </w:rPr>
        <w:t xml:space="preserve">MaP-7</w:t>
      </w:r>
      <w:r>
        <w:rPr>
          <w:sz w:val="24"/>
          <w:szCs w:val="24"/>
        </w:rPr>
        <w:t xml:space="preserve"> Fliesenkleber im WC im Erdgeschoss an der Wand, welcher Asbest enthält, erfordert ebenfalls eine Sanierung durch Schadstoffsanierer nach den Richtlinien EKAS 6503 Kapitel 7. Fliesenkleber aus dieser Probe hat den LVA Code 17 06 05 S.</w:t>
      </w:r>
      <w:br/>
      <w:r>
        <w:rPr>
          <w:sz w:val="24"/>
          <w:szCs w:val="24"/>
        </w:rPr>
        <w:t xml:space="preserve"/>
      </w:r>
      <w:br/>
      <w:r>
        <w:rPr>
          <w:sz w:val="24"/>
          <w:szCs w:val="24"/>
          <w:b w:val="1"/>
          <w:bCs w:val="1"/>
        </w:rPr>
        <w:t xml:space="preserve"/>
      </w:r>
      <w:r>
        <w:rPr>
          <w:sz w:val="24"/>
          <w:szCs w:val="24"/>
          <w:b w:val="1"/>
          <w:bCs w:val="1"/>
        </w:rPr>
        <w:t xml:space="preserve">MaP-8</w:t>
      </w:r>
      <w:r>
        <w:rPr>
          <w:sz w:val="24"/>
          <w:szCs w:val="24"/>
        </w:rPr>
        <w:t xml:space="preserve"> Fliesenkleber im Boden des WCs im Erdgeschoss enthält Asbest und ist gemäss EKAS 6503 Kapitel 7 von einem Schadstoffsanierer zu entfernen. Dieser Fliesenkleber wird unter dem Entsorgungscode 17 06 05 S entsorgt.</w:t>
      </w:r>
      <w:br/>
      <w:r>
        <w:rPr>
          <w:sz w:val="24"/>
          <w:szCs w:val="24"/>
        </w:rPr>
        <w:t xml:space="preserve"/>
      </w:r>
      <w:br/>
      <w:r>
        <w:rPr>
          <w:sz w:val="24"/>
          <w:szCs w:val="24"/>
          <w:b w:val="1"/>
          <w:bCs w:val="1"/>
        </w:rPr>
        <w:t xml:space="preserve"/>
      </w:r>
      <w:r>
        <w:rPr>
          <w:sz w:val="24"/>
          <w:szCs w:val="24"/>
          <w:b w:val="1"/>
          <w:bCs w:val="1"/>
        </w:rPr>
        <w:t xml:space="preserve">MaP-9</w:t>
      </w:r>
      <w:r>
        <w:rPr>
          <w:sz w:val="24"/>
          <w:szCs w:val="24"/>
        </w:rPr>
        <w:t xml:space="preserve"> Verputz an der Wand des WCs im Erdgeschoss mit Asbestbelastung bedarf der Sanierung durch Schadstoffsanierer unter Beachtung der Richtlinien EKAS 6503 Kapitel 7. Die Entsorgung dieses Materials erfolgt mit dem Code 17 06 05 S.</w:t>
      </w:r>
      <w:br/>
      <w:r>
        <w:rPr>
          <w:sz w:val="24"/>
          <w:szCs w:val="24"/>
        </w:rPr>
        <w:t xml:space="preserve"/>
      </w:r>
      <w:br/>
      <w:r>
        <w:rPr>
          <w:sz w:val="24"/>
          <w:szCs w:val="24"/>
          <w:b w:val="1"/>
          <w:bCs w:val="1"/>
        </w:rPr>
        <w:t xml:space="preserve"/>
      </w:r>
      <w:r>
        <w:rPr>
          <w:sz w:val="24"/>
          <w:szCs w:val="24"/>
          <w:b w:val="1"/>
          <w:bCs w:val="1"/>
        </w:rPr>
        <w:t xml:space="preserve">MaP-10</w:t>
      </w:r>
      <w:r>
        <w:rPr>
          <w:sz w:val="24"/>
          <w:szCs w:val="24"/>
        </w:rPr>
        <w:t xml:space="preserve"> Fliesenkleber am Boden im Eingangsbereich im Erdgeschoss beinhaltet Asbest und erfordert die Entfernung durch einen Schadstoffsanierer entsprechend den Vorschriften EKAS 6503 Kapitel 7. Der LVA Code für diesen Kleber ist 17 06 05 S.</w:t>
      </w:r>
      <w:br/>
      <w:r>
        <w:rPr>
          <w:sz w:val="24"/>
          <w:szCs w:val="24"/>
        </w:rPr>
        <w:t xml:space="preserve"/>
      </w:r>
      <w:br/>
      <w:r>
        <w:rPr>
          <w:sz w:val="24"/>
          <w:szCs w:val="24"/>
          <w:b w:val="1"/>
          <w:bCs w:val="1"/>
        </w:rPr>
        <w:t xml:space="preserve"/>
      </w:r>
      <w:r>
        <w:rPr>
          <w:sz w:val="24"/>
          <w:szCs w:val="24"/>
          <w:b w:val="1"/>
          <w:bCs w:val="1"/>
        </w:rPr>
        <w:t xml:space="preserve">MaP-11</w:t>
      </w:r>
      <w:r>
        <w:rPr>
          <w:sz w:val="24"/>
          <w:szCs w:val="24"/>
        </w:rPr>
        <w:t xml:space="preserve"> Verputz an der Wand im Wohnbereich im Erdgeschoss, der Asbest enthält, muss hinsichtlich EKAS 6503 Kapitel 7 saniert werden. Für die Entsorgung dient der Entsorgungscode 17 06 05 S. </w:t>
      </w:r>
      <w:br/>
      <w:r>
        <w:rPr>
          <w:sz w:val="24"/>
          <w:szCs w:val="24"/>
        </w:rPr>
        <w:t xml:space="preserve"/>
      </w:r>
      <w:br/>
      <w:r>
        <w:rPr>
          <w:sz w:val="24"/>
          <w:szCs w:val="24"/>
          <w:b w:val="1"/>
          <w:bCs w:val="1"/>
        </w:rPr>
        <w:t xml:space="preserve"/>
      </w:r>
      <w:r>
        <w:rPr>
          <w:sz w:val="24"/>
          <w:szCs w:val="24"/>
          <w:b w:val="1"/>
          <w:bCs w:val="1"/>
        </w:rPr>
        <w:t xml:space="preserve">MaP-13</w:t>
      </w:r>
      <w:r>
        <w:rPr>
          <w:sz w:val="24"/>
          <w:szCs w:val="24"/>
        </w:rPr>
        <w:t xml:space="preserve"> Deckputz an der Wand im Eingangsbereich im Erdgeschoss ist asbesthaltig und soll unter Einhaltung der Richtlinien EKAS 6503 Kapitel 7 durch Schadstoffsanierer rückgebaut werden. Dieser Deckputz erhält den Entsorgungscode 17 06 05 S.</w:t>
      </w:r>
      <w:br/>
      <w:r>
        <w:rPr>
          <w:sz w:val="24"/>
          <w:szCs w:val="24"/>
        </w:rPr>
        <w:t xml:space="preserve"/>
      </w:r>
      <w:br/>
      <w:r>
        <w:rPr>
          <w:sz w:val="24"/>
          <w:szCs w:val="24"/>
          <w:b w:val="1"/>
          <w:bCs w:val="1"/>
        </w:rPr>
        <w:t xml:space="preserve"/>
      </w:r>
      <w:r>
        <w:rPr>
          <w:sz w:val="24"/>
          <w:szCs w:val="24"/>
          <w:b w:val="1"/>
          <w:bCs w:val="1"/>
        </w:rPr>
        <w:t xml:space="preserve">MaP-15</w:t>
      </w:r>
      <w:r>
        <w:rPr>
          <w:sz w:val="24"/>
          <w:szCs w:val="24"/>
        </w:rPr>
        <w:t xml:space="preserve"> Deckputz an der Wand im Zimmer im Erdgeschoss, belastet mit Asbest, ist gemäss EKAS 6503 Kapitel 7 durch Schadstoffsanierer zu entfernen. Der LVA Code für diesen Deckputz lautet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Zimmer
</w:t>
            </w:r>
          </w:p>
          <w:p>
            <w:pPr/>
            <w:r>
              <w:rPr/>
              <w:t xml:space="preserve">EG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EG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MaP-6</w:t>
            </w:r>
          </w:p>
        </w:tc>
        <w:tc>
          <w:tcPr>
            <w:shd w:val="clear" w:fill="green"/>
            <w:noWrap/>
          </w:tcPr>
          <w:p>
            <w:pPr/>
            <w:r>
              <w:rPr/>
              <w:t xml:space="preserve">Radiatirennischen
</w:t>
            </w:r>
          </w:p>
          <w:p>
            <w:pPr/>
            <w:r>
              <w:rPr/>
              <w:t xml:space="preserve">EG
</w:t>
            </w:r>
          </w:p>
        </w:tc>
        <w:tc>
          <w:tcPr>
            <w:shd w:val="clear" w:fill="green"/>
            <w:noWrap/>
          </w:tcPr>
          <w:p>
            <w:pPr/>
            <w:r>
              <w:rPr/>
              <w:t xml:space="preserve">VM-5
</w:t>
            </w:r>
          </w:p>
          <w:p>
            <w:pPr/>
            <w:r>
              <w:rPr/>
              <w:t xml:space="preserve">Korkdämmung
</w:t>
            </w:r>
          </w:p>
          <w:p>
            <w:pPr/>
            <w:r>
              <w:rPr/>
              <w:t xml:space="preserve">Aussenwand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Eingang
</w:t>
            </w:r>
          </w:p>
          <w:p>
            <w:pPr/>
            <w:r>
              <w:rPr/>
              <w:t xml:space="preserve">EG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Wohnbereich
</w:t>
            </w:r>
          </w:p>
          <w:p>
            <w:pPr/>
            <w:r>
              <w:rPr/>
              <w:t xml:space="preserve">EG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Fassade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Eingang
</w:t>
            </w:r>
          </w:p>
          <w:p>
            <w:pPr/>
            <w:r>
              <w:rPr/>
              <w:t xml:space="preserve">EG
</w:t>
            </w:r>
          </w:p>
        </w:tc>
        <w:tc>
          <w:tcPr>
            <w:shd w:val="clear" w:fill="red"/>
            <w:noWrap/>
          </w:tcPr>
          <w:p>
            <w:pPr/>
            <w:r>
              <w:rPr/>
              <w:t xml:space="preserve">VM-10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MaP-14</w:t>
            </w:r>
          </w:p>
        </w:tc>
        <w:tc>
          <w:tcPr>
            <w:shd w:val="clear" w:fill="green"/>
            <w:noWrap/>
          </w:tcPr>
          <w:p>
            <w:pPr/>
            <w:r>
              <w:rPr/>
              <w:t xml:space="preserve">Eingang
</w:t>
            </w:r>
          </w:p>
          <w:p>
            <w:pPr/>
            <w:r>
              <w:rPr/>
              <w:t xml:space="preserve">EG
</w:t>
            </w:r>
          </w:p>
        </w:tc>
        <w:tc>
          <w:tcPr>
            <w:shd w:val="clear" w:fill="green"/>
            <w:noWrap/>
          </w:tcPr>
          <w:p>
            <w:pPr/>
            <w:r>
              <w:rPr/>
              <w:t xml:space="preserve">VM-11
</w:t>
            </w:r>
          </w:p>
          <w:p>
            <w:pPr/>
            <w:r>
              <w:rPr/>
              <w:t xml:space="preserve">Grundputz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Zimmer
</w:t>
            </w:r>
          </w:p>
          <w:p>
            <w:pPr/>
            <w:r>
              <w:rPr/>
              <w:t xml:space="preserve">EG
</w:t>
            </w:r>
          </w:p>
        </w:tc>
        <w:tc>
          <w:tcPr>
            <w:shd w:val="clear" w:fill="red"/>
            <w:noWrap/>
          </w:tcPr>
          <w:p>
            <w:pPr/>
            <w:r>
              <w:rPr/>
              <w:t xml:space="preserve">VM-10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MaP-16</w:t>
            </w:r>
          </w:p>
        </w:tc>
        <w:tc>
          <w:tcPr>
            <w:shd w:val="clear" w:fill="green"/>
            <w:noWrap/>
          </w:tcPr>
          <w:p>
            <w:pPr/>
            <w:r>
              <w:rPr/>
              <w:t xml:space="preserve">Zimmer
</w:t>
            </w:r>
          </w:p>
          <w:p>
            <w:pPr/>
            <w:r>
              <w:rPr/>
              <w:t xml:space="preserve">EG
</w:t>
            </w:r>
          </w:p>
        </w:tc>
        <w:tc>
          <w:tcPr>
            <w:shd w:val="clear" w:fill="green"/>
            <w:noWrap/>
          </w:tcPr>
          <w:p>
            <w:pPr/>
            <w:r>
              <w:rPr/>
              <w:t xml:space="preserve">VM-11
</w:t>
            </w:r>
          </w:p>
          <w:p>
            <w:pPr/>
            <w:r>
              <w:rPr/>
              <w:t xml:space="preserve">Grundputz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VB-1</w:t>
            </w:r>
          </w:p>
        </w:tc>
        <w:tc>
          <w:tcPr>
            <w:shd w:val="clear" w:fill="green"/>
            <w:noWrap/>
          </w:tcPr>
          <w:p>
            <w:pPr/>
            <w:r>
              <w:rPr/>
              <w:t xml:space="preserve">Küche und Terrasse
</w:t>
            </w:r>
          </w:p>
          <w:p>
            <w:pPr/>
            <w:r>
              <w:rPr/>
              <w:t xml:space="preserve">EG
</w:t>
            </w:r>
          </w:p>
        </w:tc>
        <w:tc>
          <w:tcPr>
            <w:shd w:val="clear" w:fill="green"/>
            <w:noWrap/>
          </w:tcPr>
          <w:p>
            <w:pPr/>
            <w:r>
              <w:rPr/>
              <w:t xml:space="preserve">VM-6
</w:t>
            </w:r>
          </w:p>
          <w:p>
            <w:pPr/>
            <w:r>
              <w:rPr/>
              <w:t xml:space="preserve">sämtlicher Einbau nach 1990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