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Hinterbergweg 3, 5018 Erlinsbach,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3749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778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Umbau/Sanierung mit Schadstoffbericht.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Yvette von Aarburg</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Yvette von Arburg, Aarepark 4b 5000 Aarau</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Yvette von Aarburg</w:t>
            </w:r>
            <w:bookmarkEnd w:id="12"/>
            <w:r w:rsidRPr="00FF365E">
              <w:rPr>
                <w:sz w:val="24"/>
                <w:szCs w:val="24"/>
                <w:lang w:val="en-GB"/>
              </w:rPr>
              <w:t xml:space="preserve"> </w:t>
            </w:r>
            <w:bookmarkStart w:id="13" w:name="OLE_LINK13"/>
            <w:r w:rsidRPr="00FF365E">
              <w:rPr>
                <w:sz w:val="24"/>
                <w:szCs w:val="24"/>
                <w:lang w:val="en-GB"/>
              </w:rPr>
              <w:t xml:space="preserve">Yvette von Arburg, Aarepark 4b 5000 Aarau</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13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VB-1</w:t>
            </w:r>
          </w:p>
        </w:tc>
        <w:tc>
          <w:tcPr>
            <w:noWrap/>
          </w:tcPr>
          <w:p>
            <w:pPr/>
            <w:r>
              <w:rPr/>
              <w:t xml:space="preserve">Estrich
</w:t>
            </w:r>
          </w:p>
          <w:p>
            <w:pPr/>
            <w:r>
              <w:rPr/>
              <w:t xml:space="preserve">DG
</w:t>
            </w:r>
          </w:p>
        </w:tc>
        <w:tc>
          <w:tcPr>
            <w:noWrap/>
          </w:tcPr>
          <w:p>
            <w:pPr/>
            <w:r>
              <w:rPr/>
              <w:t xml:space="preserve">Konstruktions-und Verkleidungsholz</w:t>
            </w:r>
          </w:p>
        </w:tc>
        <w:tc>
          <w:tcPr>
            <w:noWrap/>
          </w:tcPr>
          <w:p>
            <w:pPr/>
            <w:r>
              <w:rPr/>
              <w:t xml:space="preserve">sämtliche Holzbauteile</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VB-2</w:t>
            </w:r>
          </w:p>
        </w:tc>
        <w:tc>
          <w:tcPr>
            <w:noWrap/>
          </w:tcPr>
          <w:p>
            <w:pPr/>
            <w:r>
              <w:rPr/>
              <w:t xml:space="preserve">Garage
</w:t>
            </w:r>
          </w:p>
          <w:p>
            <w:pPr/>
            <w:r>
              <w:rPr/>
              <w:t xml:space="preserve">EG
</w:t>
            </w:r>
          </w:p>
        </w:tc>
        <w:tc>
          <w:tcPr>
            <w:noWrap/>
          </w:tcPr>
          <w:p>
            <w:pPr/>
            <w:r>
              <w:rPr/>
              <w:t xml:space="preserve">Elektrokasten</w:t>
            </w:r>
          </w:p>
        </w:tc>
        <w:tc>
          <w:tcPr>
            <w:noWrap/>
          </w:tcPr>
          <w:p>
            <w:pPr/>
            <w:r>
              <w:rPr/>
              <w:t xml:space="preserve">Lap/ 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alte Speicheröfen
</w:t>
            </w:r>
          </w:p>
          <w:p>
            <w:pPr/>
            <w:r>
              <w:rPr/>
              <w:t xml:space="preserve">OG/ EG
</w:t>
            </w:r>
          </w:p>
        </w:tc>
        <w:tc>
          <w:tcPr>
            <w:noWrap/>
          </w:tcPr>
          <w:p>
            <w:pPr/>
            <w:r>
              <w:rPr/>
              <w:t xml:space="preserve">Brandschutz</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VB-3</w:t>
            </w:r>
          </w:p>
        </w:tc>
        <w:tc>
          <w:tcPr>
            <w:noWrap/>
          </w:tcPr>
          <w:p>
            <w:pPr/>
            <w:r>
              <w:rPr/>
              <w:t xml:space="preserve">LAP</w:t>
            </w:r>
          </w:p>
        </w:tc>
        <w:tc>
          <w:tcPr>
            <w:noWrap/>
          </w:tcPr>
          <w:p>
            <w:pPr/>
            <w:r>
              <w:rPr/>
              <w:t xml:space="preserve">6Stück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VB-1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VB-2</w:t>
            </w:r>
          </w:p>
        </w:tc>
        <w:tc>
          <w:tcPr>
            <w:noWrap/>
          </w:tcPr>
          <w:p>
            <w:pPr/>
            <w:r>
              <w:rPr/>
              <w:t xml:space="preserve">-</w:t>
            </w:r>
          </w:p>
        </w:tc>
        <w:tc>
          <w:tcPr>
            <w:noWrap/>
          </w:tcPr>
          <w:p>
            <w:pPr/>
            <w:r>
              <w:rPr/>
              <w:t xml:space="preserve">-</w:t>
            </w:r>
          </w:p>
        </w:tc>
        <w:tc>
          <w:tcPr>
            <w:noWrap/>
          </w:tcPr>
          <w:p>
            <w:pPr/>
            <w:r>
              <w:rPr/>
              <w:t xml:space="preserv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VB-1</w:t>
      </w:r>
      <w:r>
        <w:rPr>
          <w:sz w:val="24"/>
          <w:szCs w:val="24"/>
        </w:rPr>
        <w:t xml:space="preserve">, **Material: Holzschutzmittel**</w:t>
      </w:r>
      <w:br/>
      <w:r>
        <w:rPr>
          <w:sz w:val="24"/>
          <w:szCs w:val="24"/>
        </w:rPr>
        <w:t xml:space="preserve"/>
      </w:r>
      <w:br/>
      <w:r>
        <w:rPr>
          <w:sz w:val="24"/>
          <w:szCs w:val="24"/>
        </w:rPr>
        <w:t xml:space="preserve">Das Konstruktions- und Verkleidungsholz im Dachgeschoss enthält Holzschutzmittel, für die ein Verdacht auf Schadstoffe besteht. Diese Arbeiten sollten von Schadstoffsanierern gemäss den einschlägigen Vorschriften durchgeführt werden.</w:t>
      </w:r>
      <w:br/>
      <w:r>
        <w:rPr>
          <w:sz w:val="24"/>
          <w:szCs w:val="24"/>
        </w:rPr>
        <w:t xml:space="preserve"/>
      </w:r>
      <w:br/>
      <w:r>
        <w:rPr>
          <w:sz w:val="24"/>
          <w:szCs w:val="24"/>
          <w:b w:val="1"/>
          <w:bCs w:val="1"/>
        </w:rPr>
        <w:t xml:space="preserve"/>
      </w:r>
      <w:r>
        <w:rPr>
          <w:sz w:val="24"/>
          <w:szCs w:val="24"/>
          <w:b w:val="1"/>
          <w:bCs w:val="1"/>
        </w:rPr>
        <w:t xml:space="preserve">Probe-ID: VB-2</w:t>
      </w:r>
      <w:r>
        <w:rPr>
          <w:sz w:val="24"/>
          <w:szCs w:val="24"/>
        </w:rPr>
        <w:t xml:space="preserve">, **Material: Faserzement**</w:t>
      </w:r>
      <w:br/>
      <w:r>
        <w:rPr>
          <w:sz w:val="24"/>
          <w:szCs w:val="24"/>
        </w:rPr>
        <w:t xml:space="preserve"/>
      </w:r>
      <w:br/>
      <w:r>
        <w:rPr>
          <w:sz w:val="24"/>
          <w:szCs w:val="24"/>
        </w:rPr>
        <w:t xml:space="preserve">Der Elektro-Kasten in der Garage enthält Faserzement, welcher Asbest ausgesetzt ist. Dieser Asbest kann von instruierten Handwerkern saniert werden, unter Berücksichtigung bestehender Richtlinien und Entsorgungsprotokolle.</w:t>
      </w:r>
      <w:br/>
      <w:r>
        <w:rPr>
          <w:sz w:val="24"/>
          <w:szCs w:val="24"/>
        </w:rPr>
        <w:t xml:space="preserve"/>
      </w:r>
      <w:br/>
      <w:r>
        <w:rPr>
          <w:sz w:val="24"/>
          <w:szCs w:val="24"/>
          <w:b w:val="1"/>
          <w:bCs w:val="1"/>
        </w:rPr>
        <w:t xml:space="preserve"/>
      </w:r>
      <w:r>
        <w:rPr>
          <w:sz w:val="24"/>
          <w:szCs w:val="24"/>
          <w:b w:val="1"/>
          <w:bCs w:val="1"/>
        </w:rPr>
        <w:t xml:space="preserve">Probe-ID: VB-3</w:t>
      </w:r>
      <w:r>
        <w:rPr>
          <w:sz w:val="24"/>
          <w:szCs w:val="24"/>
        </w:rPr>
        <w:t xml:space="preserve">, **Material: LAP**</w:t>
      </w:r>
      <w:br/>
      <w:r>
        <w:rPr>
          <w:sz w:val="24"/>
          <w:szCs w:val="24"/>
        </w:rPr>
        <w:t xml:space="preserve"/>
      </w:r>
      <w:br/>
      <w:r>
        <w:rPr>
          <w:sz w:val="24"/>
          <w:szCs w:val="24"/>
        </w:rPr>
        <w:t xml:space="preserve">Die alten Speicheröfen im Ober- und Erdgeschoss, die als Brandschutz dienen, sind aus LAP gefertigt und weisen Asbest auf. Diese Sanierung muss von Schadstoffsanierern durchgeführt werden, gemäss den Richtlinien 33036, und die Entsorgung in einer Deponie erfolgt nach LVA 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WC
</w:t>
            </w:r>
          </w:p>
          <w:p>
            <w:pPr/>
            <w:r>
              <w:rPr/>
              <w:t xml:space="preserve">OG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WC
</w:t>
            </w:r>
          </w:p>
          <w:p>
            <w:pPr/>
            <w:r>
              <w:rPr/>
              <w:t xml:space="preserve">OG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WC
</w:t>
            </w:r>
          </w:p>
          <w:p>
            <w:pPr/>
            <w:r>
              <w:rPr/>
              <w:t xml:space="preserve">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WC
</w:t>
            </w:r>
          </w:p>
          <w:p>
            <w:pPr/>
            <w:r>
              <w:rPr/>
              <w:t xml:space="preserve">OG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OG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OG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OG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Zimmer
</w:t>
            </w:r>
          </w:p>
          <w:p>
            <w:pPr/>
            <w:r>
              <w:rPr/>
              <w:t xml:space="preserve">OG
</w:t>
            </w:r>
          </w:p>
        </w:tc>
        <w:tc>
          <w:tcPr>
            <w:shd w:val="clear" w:fill="red"/>
            <w:noWrap/>
          </w:tcPr>
          <w:p>
            <w:pPr/>
            <w:r>
              <w:rPr/>
              <w:t xml:space="preserve">VM-5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Zimmer
</w:t>
            </w:r>
          </w:p>
          <w:p>
            <w:pPr/>
            <w:r>
              <w:rPr/>
              <w:t xml:space="preserve">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Zimmer
</w:t>
            </w:r>
          </w:p>
          <w:p>
            <w:pPr/>
            <w:r>
              <w:rPr/>
              <w:t xml:space="preserve">OG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Zimmer
</w:t>
            </w:r>
          </w:p>
          <w:p>
            <w:pPr/>
            <w:r>
              <w:rPr/>
              <w:t xml:space="preserve">OG
</w:t>
            </w:r>
          </w:p>
        </w:tc>
        <w:tc>
          <w:tcPr>
            <w:shd w:val="clear" w:fill="red"/>
            <w:noWrap/>
          </w:tcPr>
          <w:p>
            <w:pPr/>
            <w:r>
              <w:rPr/>
              <w:t xml:space="preserve">VM-5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Treppenhaus/ Gang
</w:t>
            </w:r>
          </w:p>
          <w:p>
            <w:pPr/>
            <w:r>
              <w:rPr/>
              <w:t xml:space="preserve">OG/EG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Treppenhaus/ Gang
</w:t>
            </w:r>
          </w:p>
          <w:p>
            <w:pPr/>
            <w:r>
              <w:rPr/>
              <w:t xml:space="preserve">OG/EG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Treppenhaus/ Gang
</w:t>
            </w:r>
          </w:p>
          <w:p>
            <w:pPr/>
            <w:r>
              <w:rPr/>
              <w:t xml:space="preserve">OG/EG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Treppenhaus/ Gang
</w:t>
            </w:r>
          </w:p>
          <w:p>
            <w:pPr/>
            <w:r>
              <w:rPr/>
              <w:t xml:space="preserve">OG/EG
</w:t>
            </w:r>
          </w:p>
        </w:tc>
        <w:tc>
          <w:tcPr>
            <w:shd w:val="clear" w:fill="red"/>
            <w:noWrap/>
          </w:tcPr>
          <w:p>
            <w:pPr/>
            <w:r>
              <w:rPr/>
              <w:t xml:space="preserve">VM-6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green"/>
            <w:noWrap/>
          </w:tcPr>
          <w:p>
            <w:pPr/>
            <w:r>
              <w:rPr/>
              <w:t xml:space="preserve">MaP-17</w:t>
            </w:r>
          </w:p>
        </w:tc>
        <w:tc>
          <w:tcPr>
            <w:shd w:val="clear" w:fill="green"/>
            <w:noWrap/>
          </w:tcPr>
          <w:p>
            <w:pPr/>
            <w:r>
              <w:rPr/>
              <w:t xml:space="preserve">Radiatornischen und Deckenstreifen
</w:t>
            </w:r>
          </w:p>
          <w:p>
            <w:pPr/>
            <w:r>
              <w:rPr/>
              <w:t xml:space="preserve">OG/ EG
</w:t>
            </w:r>
          </w:p>
        </w:tc>
        <w:tc>
          <w:tcPr>
            <w:shd w:val="clear" w:fill="green"/>
            <w:noWrap/>
          </w:tcPr>
          <w:p>
            <w:pPr/>
            <w:r>
              <w:rPr/>
              <w:t xml:space="preserve">VM-7
</w:t>
            </w:r>
          </w:p>
          <w:p>
            <w:pPr/>
            <w:r>
              <w:rPr/>
              <w:t xml:space="preserve">Korkdämmung
</w:t>
            </w:r>
          </w:p>
          <w:p>
            <w:pPr/>
            <w:r>
              <w:rPr/>
              <w:t xml:space="preserve">Aussenisolation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4" o:title=""/>
                </v:shape>
              </w:pict>
              <w:t xml:space="preserve"/>
            </w:r>
          </w:p>
        </w:tc>
        <w:tc>
          <w:tcPr>
            <w:shd w:val="clear" w:fill="green"/>
            <w:noWrap/>
          </w:tcPr>
          <w:p>
            <w:pPr/>
            <w:r>
              <w:rPr/>
              <w:t xml:space="preserve"/>
              <w:pict>
                <v:shape type="#_x0000_t75" style="width:100px;height:150px" stroked="f" filled="f">
                  <v:imagedata r:id="rId55" o:title=""/>
                </v:shape>
              </w:pict>
              <w:t xml:space="preserve"/>
            </w:r>
          </w:p>
        </w:tc>
      </w:tr>
      <w:tr>
        <w:trPr/>
        <w:tc>
          <w:tcPr>
            <w:shd w:val="clear" w:fill="orange"/>
            <w:noWrap/>
          </w:tcPr>
          <w:p>
            <w:pPr/>
            <w:r>
              <w:rPr/>
              <w:t xml:space="preserve">MaP-18</w:t>
            </w:r>
          </w:p>
        </w:tc>
        <w:tc>
          <w:tcPr>
            <w:shd w:val="clear" w:fill="orange"/>
            <w:noWrap/>
          </w:tcPr>
          <w:p>
            <w:pPr/>
            <w:r>
              <w:rPr/>
              <w:t xml:space="preserve">Büro
</w:t>
            </w:r>
          </w:p>
          <w:p>
            <w:pPr/>
            <w:r>
              <w:rPr/>
              <w:t xml:space="preserve">UG
</w:t>
            </w:r>
          </w:p>
        </w:tc>
        <w:tc>
          <w:tcPr>
            <w:shd w:val="clear" w:fill="orange"/>
            <w:noWrap/>
          </w:tcPr>
          <w:p>
            <w:pPr/>
            <w:r>
              <w:rPr/>
              <w:t xml:space="preserve">VM-10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6" o:title=""/>
                </v:shape>
              </w:pict>
              <w:t xml:space="preserve"/>
            </w:r>
          </w:p>
        </w:tc>
        <w:tc>
          <w:tcPr>
            <w:shd w:val="clear" w:fill="orange"/>
            <w:noWrap/>
          </w:tcPr>
          <w:p>
            <w:pPr/>
            <w:r>
              <w:rPr/>
              <w:t xml:space="preserve"/>
              <w:pict>
                <v:shape type="#_x0000_t75" style="width:100px;height:150px" stroked="f" filled="f">
                  <v:imagedata r:id="rId57" o:title=""/>
                </v:shape>
              </w:pict>
              <w:t xml:space="preserve"/>
            </w:r>
          </w:p>
        </w:tc>
      </w:tr>
      <w:tr>
        <w:trPr/>
        <w:tc>
          <w:tcPr>
            <w:shd w:val="clear" w:fill="orange"/>
            <w:noWrap/>
          </w:tcPr>
          <w:p>
            <w:pPr/>
            <w:r>
              <w:rPr/>
              <w:t xml:space="preserve">MaP-19</w:t>
            </w:r>
          </w:p>
        </w:tc>
        <w:tc>
          <w:tcPr>
            <w:shd w:val="clear" w:fill="orange"/>
            <w:noWrap/>
          </w:tcPr>
          <w:p>
            <w:pPr/>
            <w:r>
              <w:rPr/>
              <w:t xml:space="preserve">Waschküche
</w:t>
            </w:r>
          </w:p>
          <w:p>
            <w:pPr/>
            <w:r>
              <w:rPr/>
              <w:t xml:space="preserve">UG
</w:t>
            </w:r>
          </w:p>
        </w:tc>
        <w:tc>
          <w:tcPr>
            <w:shd w:val="clear" w:fill="orange"/>
            <w:noWrap/>
          </w:tcPr>
          <w:p>
            <w:pPr/>
            <w:r>
              <w:rPr/>
              <w:t xml:space="preserve">VM-10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8" o:title=""/>
                </v:shape>
              </w:pict>
              <w:t xml:space="preserve"/>
            </w:r>
          </w:p>
        </w:tc>
        <w:tc>
          <w:tcPr>
            <w:shd w:val="clear" w:fill="orange"/>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Zimmer
</w:t>
            </w:r>
          </w:p>
          <w:p>
            <w:pPr/>
            <w:r>
              <w:rPr/>
              <w:t xml:space="preserve">UG
</w:t>
            </w:r>
          </w:p>
        </w:tc>
        <w:tc>
          <w:tcPr>
            <w:shd w:val="clear" w:fill="red"/>
            <w:noWrap/>
          </w:tcPr>
          <w:p>
            <w:pPr/>
            <w:r>
              <w:rPr/>
              <w:t xml:space="preserve">VM-5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Fassade
</w:t>
            </w:r>
          </w:p>
          <w:p>
            <w:pPr/>
            <w:r>
              <w:rPr/>
              <w:t xml:space="preserve">UG - DG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green"/>
            <w:noWrap/>
          </w:tcPr>
          <w:p>
            <w:pPr/>
            <w:r>
              <w:rPr/>
              <w:t xml:space="preserve">VB-1</w:t>
            </w:r>
          </w:p>
        </w:tc>
        <w:tc>
          <w:tcPr>
            <w:shd w:val="clear" w:fill="green"/>
            <w:noWrap/>
          </w:tcPr>
          <w:p>
            <w:pPr/>
            <w:r>
              <w:rPr/>
              <w:t xml:space="preserve">Estrich
</w:t>
            </w:r>
          </w:p>
          <w:p>
            <w:pPr/>
            <w:r>
              <w:rPr/>
              <w:t xml:space="preserve">DG
</w:t>
            </w:r>
          </w:p>
        </w:tc>
        <w:tc>
          <w:tcPr>
            <w:shd w:val="clear" w:fill="green"/>
            <w:noWrap/>
          </w:tcPr>
          <w:p>
            <w:pPr/>
            <w:r>
              <w:rPr/>
              <w:t xml:space="preserve">VM-11
</w:t>
            </w:r>
          </w:p>
          <w:p>
            <w:pPr/>
            <w:r>
              <w:rPr/>
              <w:t xml:space="preserve">sämtliche Holzbauteile
</w:t>
            </w:r>
          </w:p>
          <w:p>
            <w:pPr/>
            <w:r>
              <w:rPr/>
              <w:t xml:space="preserve">Konstruktions-und Verkleidungsholz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4" o:title=""/>
                </v:shape>
              </w:pict>
              <w:t xml:space="preserve"/>
            </w:r>
          </w:p>
        </w:tc>
        <w:tc>
          <w:tcPr>
            <w:shd w:val="clear" w:fill="green"/>
            <w:noWrap/>
          </w:tcPr>
          <w:p>
            <w:pPr/>
            <w:r>
              <w:rPr/>
              <w:t xml:space="preserve"/>
              <w:pict>
                <v:shape type="#_x0000_t75" style="width:100px;height:150px" stroked="f" filled="f">
                  <v:imagedata r:id="rId65" o:title=""/>
                </v:shape>
              </w:pict>
              <w:t xml:space="preserve"/>
            </w:r>
          </w:p>
        </w:tc>
      </w:tr>
      <w:tr>
        <w:trPr/>
        <w:tc>
          <w:tcPr>
            <w:shd w:val="clear" w:fill="yellow"/>
            <w:noWrap/>
          </w:tcPr>
          <w:p>
            <w:pPr/>
            <w:r>
              <w:rPr/>
              <w:t xml:space="preserve">VB-2</w:t>
            </w:r>
          </w:p>
        </w:tc>
        <w:tc>
          <w:tcPr>
            <w:shd w:val="clear" w:fill="yellow"/>
            <w:noWrap/>
          </w:tcPr>
          <w:p>
            <w:pPr/>
            <w:r>
              <w:rPr/>
              <w:t xml:space="preserve">Garage
</w:t>
            </w:r>
          </w:p>
          <w:p>
            <w:pPr/>
            <w:r>
              <w:rPr/>
              <w:t xml:space="preserve">EG
</w:t>
            </w:r>
          </w:p>
        </w:tc>
        <w:tc>
          <w:tcPr>
            <w:shd w:val="clear" w:fill="yellow"/>
            <w:noWrap/>
          </w:tcPr>
          <w:p>
            <w:pPr/>
            <w:r>
              <w:rPr/>
              <w:t xml:space="preserve">VM-8
</w:t>
            </w:r>
          </w:p>
          <w:p>
            <w:pPr/>
            <w:r>
              <w:rPr/>
              <w:t xml:space="preserve">Lap/ Faserzement
</w:t>
            </w:r>
          </w:p>
          <w:p>
            <w:pPr/>
            <w:r>
              <w:rPr/>
              <w:t xml:space="preserve">Elektrokasten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66" o:title=""/>
                </v:shape>
              </w:pict>
              <w:t xml:space="preserve"/>
            </w:r>
          </w:p>
        </w:tc>
        <w:tc>
          <w:tcPr>
            <w:shd w:val="clear" w:fill="yellow"/>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VB-3</w:t>
            </w:r>
          </w:p>
        </w:tc>
        <w:tc>
          <w:tcPr>
            <w:shd w:val="clear" w:fill="red"/>
            <w:noWrap/>
          </w:tcPr>
          <w:p>
            <w:pPr/>
            <w:r>
              <w:rPr/>
              <w:t xml:space="preserve">alte Speicheröfen
</w:t>
            </w:r>
          </w:p>
          <w:p>
            <w:pPr/>
            <w:r>
              <w:rPr/>
              <w:t xml:space="preserve">OG/ EG
</w:t>
            </w:r>
          </w:p>
        </w:tc>
        <w:tc>
          <w:tcPr>
            <w:shd w:val="clear" w:fill="red"/>
            <w:noWrap/>
          </w:tcPr>
          <w:p>
            <w:pPr/>
            <w:r>
              <w:rPr/>
              <w:t xml:space="preserve">VM-9
</w:t>
            </w:r>
          </w:p>
          <w:p>
            <w:pPr/>
            <w:r>
              <w:rPr/>
              <w:t xml:space="preserve">LAP
</w:t>
            </w:r>
          </w:p>
          <w:p>
            <w:pPr/>
            <w:r>
              <w:rPr/>
              <w:t xml:space="preserve">Brandschutz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