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Hinterbergweg 3, 5018 Erlinsbach,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3749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 mit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Yvette von Aarburg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Yvette von Arburg, Aarepark 4b 5000 Aarau</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Yvette von Aarburg</w:t>
            </w:r>
            <w:bookmarkEnd w:id="12"/>
            <w:r w:rsidRPr="00FF365E">
              <w:rPr>
                <w:sz w:val="24"/>
                <w:szCs w:val="24"/>
                <w:lang w:val="en-GB"/>
              </w:rPr>
              <w:t xml:space="preserve"> </w:t>
            </w:r>
            <w:bookmarkStart w:id="13" w:name="OLE_LINK13"/>
            <w:r w:rsidRPr="00FF365E">
              <w:rPr>
                <w:sz w:val="24"/>
                <w:szCs w:val="24"/>
                <w:lang w:val="en-GB"/>
              </w:rPr>
              <w:t xml:space="preserve">Yvette von Arburg, Aarepark 4b 5000 Aarau</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VB-2</w:t>
            </w:r>
          </w:p>
        </w:tc>
        <w:tc>
          <w:tcPr>
            <w:noWrap/>
          </w:tcPr>
          <w:p>
            <w:pPr/>
            <w:r>
              <w:rPr/>
              <w:t xml:space="preserve">Garage
</w:t>
            </w:r>
          </w:p>
          <w:p>
            <w:pPr/>
            <w:r>
              <w:rPr/>
              <w:t xml:space="preserve">EG
</w:t>
            </w:r>
          </w:p>
        </w:tc>
        <w:tc>
          <w:tcPr>
            <w:noWrap/>
          </w:tcPr>
          <w:p>
            <w:pPr/>
            <w:r>
              <w:rPr/>
              <w:t xml:space="preserve">Elektrokasten</w:t>
            </w:r>
          </w:p>
        </w:tc>
        <w:tc>
          <w:tcPr>
            <w:noWrap/>
          </w:tcPr>
          <w:p>
            <w:pPr/>
            <w:r>
              <w:rPr/>
              <w:t xml:space="preserve">Lap/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alte Speicheröfen
</w:t>
            </w:r>
          </w:p>
          <w:p>
            <w:pPr/>
            <w:r>
              <w:rPr/>
              <w:t xml:space="preserve">OG/ EG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6Stück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yellow"/>
            <w:noWrap/>
          </w:tcPr>
          <w:p>
            <w:pPr/>
            <w:r>
              <w:rPr/>
              <w:t xml:space="preserve">VB-2</w:t>
            </w:r>
          </w:p>
        </w:tc>
        <w:tc>
          <w:tcPr>
            <w:noWrap/>
          </w:tcPr>
          <w:p>
            <w:pPr/>
            <w:r>
              <w:rPr/>
              <w:t xml:space="preserve">-</w:t>
            </w:r>
          </w:p>
        </w:tc>
        <w:tc>
          <w:tcPr>
            <w:noWrap/>
          </w:tcPr>
          <w:p>
            <w:pPr/>
            <w:r>
              <w:rPr/>
              <w:t xml:space="preserve">-</w:t>
            </w:r>
          </w:p>
        </w:tc>
        <w:tc>
          <w:tcPr>
            <w:noWrap/>
          </w:tcPr>
          <w:p>
            <w:pPr/>
            <w:r>
              <w:rPr/>
              <w:t xml:space="preserv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Lap/ Faserzement</w:t>
      </w:r>
      <w:r>
        <w:rPr>
          <w:sz w:val="24"/>
          <w:szCs w:val="24"/>
        </w:rPr>
        <w:t xml:space="preserve">  </w:t>
      </w:r>
      <w:br/>
      <w:r>
        <w:rPr>
          <w:sz w:val="24"/>
          <w:szCs w:val="24"/>
        </w:rPr>
        <w:t xml:space="preserve">Lap/ Faserzement aus der Garage im Erdgeschoss, gefunden im Elektrokasten, enthält Asbest und unterliegt einem nachgewiesenen Schadstoffvorkommen. Da keine spezifischen sanierungsbezogenen Informationen in der Tabelle 8.2 verfügbar sind, kann aus den bereitgestellten Informationen keine Anweisung für den Rückbau durch instruierte Handwerker abgeleitet werden.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LAP aus alten Speicheröfen im Ober- und Erdgeschoss, im Bereich des Brandschutzes, weist einen Asbestverdacht auf, sodass keine weiteren Details zu einer möglichen Exposition angegeben sind. Das Material aus VB-3 soll durch einen Schadstoffsanierer unter Einhaltung der Richtlinien 33036 rückgebaut werden und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WC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WC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Zimmer
</w:t>
            </w:r>
          </w:p>
          <w:p>
            <w:pPr/>
            <w:r>
              <w:rPr/>
              <w:t xml:space="preserve">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Treppenhaus/ Gang
</w:t>
            </w:r>
          </w:p>
          <w:p>
            <w:pPr/>
            <w:r>
              <w:rPr/>
              <w:t xml:space="preserve">OG/EG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Treppenhaus/ Gang
</w:t>
            </w:r>
          </w:p>
          <w:p>
            <w:pPr/>
            <w:r>
              <w:rPr/>
              <w:t xml:space="preserve">OG/EG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Treppenhaus/ Gang
</w:t>
            </w:r>
          </w:p>
          <w:p>
            <w:pPr/>
            <w:r>
              <w:rPr/>
              <w:t xml:space="preserve">OG/EG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Treppenhaus/ Gang
</w:t>
            </w:r>
          </w:p>
          <w:p>
            <w:pPr/>
            <w:r>
              <w:rPr/>
              <w:t xml:space="preserve">OG/EG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green"/>
            <w:noWrap/>
          </w:tcPr>
          <w:p>
            <w:pPr/>
            <w:r>
              <w:rPr/>
              <w:t xml:space="preserve">MaP-17</w:t>
            </w:r>
          </w:p>
        </w:tc>
        <w:tc>
          <w:tcPr>
            <w:shd w:val="clear" w:fill="green"/>
            <w:noWrap/>
          </w:tcPr>
          <w:p>
            <w:pPr/>
            <w:r>
              <w:rPr/>
              <w:t xml:space="preserve">Radiatornischen und Deckenstreifen
</w:t>
            </w:r>
          </w:p>
          <w:p>
            <w:pPr/>
            <w:r>
              <w:rPr/>
              <w:t xml:space="preserve">OG/ EG
</w:t>
            </w:r>
          </w:p>
        </w:tc>
        <w:tc>
          <w:tcPr>
            <w:shd w:val="clear" w:fill="green"/>
            <w:noWrap/>
          </w:tcPr>
          <w:p>
            <w:pPr/>
            <w:r>
              <w:rPr/>
              <w:t xml:space="preserve">VM-7
</w:t>
            </w:r>
          </w:p>
          <w:p>
            <w:pPr/>
            <w:r>
              <w:rPr/>
              <w:t xml:space="preserve">Korkdämmung
</w:t>
            </w:r>
          </w:p>
          <w:p>
            <w:pPr/>
            <w:r>
              <w:rPr/>
              <w:t xml:space="preserve">Aussenisolation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3" o:title=""/>
                </v:shape>
              </w:pict>
              <w:t xml:space="preserve"/>
            </w:r>
          </w:p>
        </w:tc>
        <w:tc>
          <w:tcPr>
            <w:shd w:val="clear" w:fill="green"/>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MaP-18</w:t>
            </w:r>
          </w:p>
        </w:tc>
        <w:tc>
          <w:tcPr>
            <w:shd w:val="clear" w:fill="orange"/>
            <w:noWrap/>
          </w:tcPr>
          <w:p>
            <w:pPr/>
            <w:r>
              <w:rPr/>
              <w:t xml:space="preserve">Büro
</w:t>
            </w:r>
          </w:p>
          <w:p>
            <w:pPr/>
            <w:r>
              <w:rPr/>
              <w:t xml:space="preserve">UG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MaP-19</w:t>
            </w:r>
          </w:p>
        </w:tc>
        <w:tc>
          <w:tcPr>
            <w:shd w:val="clear" w:fill="orange"/>
            <w:noWrap/>
          </w:tcPr>
          <w:p>
            <w:pPr/>
            <w:r>
              <w:rPr/>
              <w:t xml:space="preserve">Waschküche
</w:t>
            </w:r>
          </w:p>
          <w:p>
            <w:pPr/>
            <w:r>
              <w:rPr/>
              <w:t xml:space="preserve">UG
</w:t>
            </w:r>
          </w:p>
        </w:tc>
        <w:tc>
          <w:tcPr>
            <w:shd w:val="clear" w:fill="orange"/>
            <w:noWrap/>
          </w:tcPr>
          <w:p>
            <w:pPr/>
            <w:r>
              <w:rPr/>
              <w:t xml:space="preserve">VM-10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Zimmer
</w:t>
            </w:r>
          </w:p>
          <w:p>
            <w:pPr/>
            <w:r>
              <w:rPr/>
              <w:t xml:space="preserve">UG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green"/>
            <w:noWrap/>
          </w:tcPr>
          <w:p>
            <w:pPr/>
            <w:r>
              <w:rPr/>
              <w:t xml:space="preserve">MaP-21</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1" o:title=""/>
                </v:shape>
              </w:pict>
              <w:t xml:space="preserve"/>
            </w:r>
          </w:p>
        </w:tc>
        <w:tc>
          <w:tcPr>
            <w:shd w:val="clear" w:fill="green"/>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VB-1</w:t>
            </w:r>
          </w:p>
        </w:tc>
        <w:tc>
          <w:tcPr>
            <w:shd w:val="clear" w:fill="green"/>
            <w:noWrap/>
          </w:tcPr>
          <w:p>
            <w:pPr/>
            <w:r>
              <w:rPr/>
              <w:t xml:space="preserve">Estrich
</w:t>
            </w:r>
          </w:p>
          <w:p>
            <w:pPr/>
            <w:r>
              <w:rPr/>
              <w:t xml:space="preserve">DG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yellow"/>
            <w:noWrap/>
          </w:tcPr>
          <w:p>
            <w:pPr/>
            <w:r>
              <w:rPr/>
              <w:t xml:space="preserve">VB-2</w:t>
            </w:r>
          </w:p>
        </w:tc>
        <w:tc>
          <w:tcPr>
            <w:shd w:val="clear" w:fill="yellow"/>
            <w:noWrap/>
          </w:tcPr>
          <w:p>
            <w:pPr/>
            <w:r>
              <w:rPr/>
              <w:t xml:space="preserve">Garage
</w:t>
            </w:r>
          </w:p>
          <w:p>
            <w:pPr/>
            <w:r>
              <w:rPr/>
              <w:t xml:space="preserve">EG
</w:t>
            </w:r>
          </w:p>
        </w:tc>
        <w:tc>
          <w:tcPr>
            <w:shd w:val="clear" w:fill="yellow"/>
            <w:noWrap/>
          </w:tcPr>
          <w:p>
            <w:pPr/>
            <w:r>
              <w:rPr/>
              <w:t xml:space="preserve">VM-8
</w:t>
            </w:r>
          </w:p>
          <w:p>
            <w:pPr/>
            <w:r>
              <w:rPr/>
              <w:t xml:space="preserve">Lap/ Faserzement
</w:t>
            </w:r>
          </w:p>
          <w:p>
            <w:pPr/>
            <w:r>
              <w:rPr/>
              <w:t xml:space="preserve">Elektrokasten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65" o:title=""/>
                </v:shape>
              </w:pict>
              <w:t xml:space="preserve"/>
            </w:r>
          </w:p>
        </w:tc>
        <w:tc>
          <w:tcPr>
            <w:shd w:val="clear" w:fill="yellow"/>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VB-3</w:t>
            </w:r>
          </w:p>
        </w:tc>
        <w:tc>
          <w:tcPr>
            <w:shd w:val="clear" w:fill="red"/>
            <w:noWrap/>
          </w:tcPr>
          <w:p>
            <w:pPr/>
            <w:r>
              <w:rPr/>
              <w:t xml:space="preserve">alte Speicheröfen
</w:t>
            </w:r>
          </w:p>
          <w:p>
            <w:pPr/>
            <w:r>
              <w:rPr/>
              <w:t xml:space="preserve">OG/ EG
</w:t>
            </w:r>
          </w:p>
        </w:tc>
        <w:tc>
          <w:tcPr>
            <w:shd w:val="clear" w:fill="red"/>
            <w:noWrap/>
          </w:tcPr>
          <w:p>
            <w:pPr/>
            <w:r>
              <w:rPr/>
              <w:t xml:space="preserve">VM-9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