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Soleval 287</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777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Laetitia Giovanoli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Isabelle Von Kamp, Cäsar - Flaischlenstrasse 20, 70193 Stuttgart</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Laetitia Giovanoli</w:t>
            </w:r>
            <w:bookmarkEnd w:id="12"/>
            <w:r w:rsidRPr="00FF365E">
              <w:rPr>
                <w:sz w:val="24"/>
                <w:szCs w:val="24"/>
                <w:lang w:val="en-GB"/>
              </w:rPr>
              <w:t xml:space="preserve"> </w:t>
            </w:r>
            <w:bookmarkStart w:id="13" w:name="OLE_LINK13"/>
            <w:r w:rsidRPr="00FF365E">
              <w:rPr>
                <w:sz w:val="24"/>
                <w:szCs w:val="24"/>
                <w:lang w:val="en-GB"/>
              </w:rPr>
              <w:t xml:space="preserve">Isabelle Von Kamp, Cäsar - Flaischlenstrasse 20, 70193 Stuttgart</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 Pascal Kallen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11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w:t>
            </w:r>
          </w:p>
        </w:tc>
        <w:tc>
          <w:tcPr>
            <w:noWrap/>
          </w:tcPr>
          <w:p>
            <w:pPr/>
            <w:r>
              <w:rPr/>
              <w:t xml:space="preserve">Küche
</w:t>
            </w:r>
          </w:p>
          <w:p>
            <w:pPr/>
            <w:r>
              <w:rPr/>
              <w:t xml:space="preserve">2 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w:t>
            </w:r>
          </w:p>
        </w:tc>
        <w:tc>
          <w:tcPr>
            <w:noWrap/>
          </w:tcPr>
          <w:p>
            <w:pPr/>
            <w:r>
              <w:rPr/>
              <w:t xml:space="preserve">Badezimmer und WC
</w:t>
            </w:r>
          </w:p>
          <w:p>
            <w:pPr/>
            <w:r>
              <w:rPr/>
              <w:t xml:space="preserve">2 0G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Balkon
</w:t>
            </w:r>
          </w:p>
          <w:p>
            <w:pPr/>
            <w:r>
              <w:rPr/>
              <w:t xml:space="preserve">2 0G
</w:t>
            </w:r>
          </w:p>
        </w:tc>
        <w:tc>
          <w:tcPr>
            <w:noWrap/>
          </w:tcPr>
          <w:p>
            <w:pPr/>
            <w:r>
              <w:rPr/>
              <w:t xml:space="preserve">Formteil</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Fliesenkleber</w:t>
            </w:r>
          </w:p>
        </w:tc>
        <w:tc>
          <w:tcPr>
            <w:noWrap/>
          </w:tcPr>
          <w:p>
            <w:pPr/>
            <w:r>
              <w:rPr/>
              <w:t xml:space="preserve">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w:t>
            </w:r>
          </w:p>
        </w:tc>
        <w:tc>
          <w:tcPr>
            <w:noWrap/>
          </w:tcPr>
          <w:p>
            <w:pPr/>
            <w:r>
              <w:rPr/>
              <w:t xml:space="preserve">Fliesenkleber</w:t>
            </w:r>
          </w:p>
        </w:tc>
        <w:tc>
          <w:tcPr>
            <w:noWrap/>
          </w:tcPr>
          <w:p>
            <w:pPr/>
            <w:r>
              <w:rPr/>
              <w:t xml:space="preserve">20m²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 – Fliesenkleber</w:t>
      </w:r>
      <w:r>
        <w:rPr>
          <w:sz w:val="24"/>
          <w:szCs w:val="24"/>
        </w:rPr>
        <w:t xml:space="preserve">  </w:t>
      </w:r>
      <w:br/>
      <w:r>
        <w:rPr>
          <w:sz w:val="24"/>
          <w:szCs w:val="24"/>
        </w:rPr>
        <w:t xml:space="preserve">Der Fliesenkleber aus dem 2. Obergeschoss der Küche wurde positiv auf Asbest getestet und kann durch Schadstoffsanierer saniert werden. Das Material ist nach den Richtlinien EKAS 6503 Kapitel 7 zu sanieren und als Sonderabfall mit dem LVA Code 17 06 05 S entsprechend zu entsorgen.</w:t>
      </w:r>
      <w:br/>
      <w:r>
        <w:rPr>
          <w:sz w:val="24"/>
          <w:szCs w:val="24"/>
        </w:rPr>
        <w:t xml:space="preserve"/>
      </w:r>
      <w:br/>
      <w:r>
        <w:rPr>
          <w:sz w:val="24"/>
          <w:szCs w:val="24"/>
          <w:b w:val="1"/>
          <w:bCs w:val="1"/>
        </w:rPr>
        <w:t xml:space="preserve"/>
      </w:r>
      <w:r>
        <w:rPr>
          <w:sz w:val="24"/>
          <w:szCs w:val="24"/>
          <w:b w:val="1"/>
          <w:bCs w:val="1"/>
        </w:rPr>
        <w:t xml:space="preserve">MaP-6 – Fliesenkleber</w:t>
      </w:r>
      <w:r>
        <w:rPr>
          <w:sz w:val="24"/>
          <w:szCs w:val="24"/>
        </w:rPr>
        <w:t xml:space="preserve">  </w:t>
      </w:r>
      <w:br/>
      <w:r>
        <w:rPr>
          <w:sz w:val="24"/>
          <w:szCs w:val="24"/>
        </w:rPr>
        <w:t xml:space="preserve">Im Badezimmer und WC im 2. Obergeschoss wurde Fliesenkleber mit Asbest festgestellt, der ebenfalls von Schadstoffsanierern bearbeitet werden kann. Bei einer Menge von 20 m² ist die Entsorgung gemäss Richtlinien EKAS 6503 Kapitel 7 und dem LVA Code 17 06 05 S erforderlich.</w:t>
      </w:r>
      <w:br/>
      <w:r>
        <w:rPr>
          <w:sz w:val="24"/>
          <w:szCs w:val="24"/>
        </w:rPr>
        <w:t xml:space="preserve"/>
      </w:r>
      <w:br/>
      <w:r>
        <w:rPr>
          <w:sz w:val="24"/>
          <w:szCs w:val="24"/>
          <w:b w:val="1"/>
          <w:bCs w:val="1"/>
        </w:rPr>
        <w:t xml:space="preserve"/>
      </w:r>
      <w:r>
        <w:rPr>
          <w:sz w:val="24"/>
          <w:szCs w:val="24"/>
          <w:b w:val="1"/>
          <w:bCs w:val="1"/>
        </w:rPr>
        <w:t xml:space="preserve">VB-1 – Faserzement</w:t>
      </w:r>
      <w:r>
        <w:rPr>
          <w:sz w:val="24"/>
          <w:szCs w:val="24"/>
        </w:rPr>
        <w:t xml:space="preserve">  </w:t>
      </w:r>
      <w:br/>
      <w:r>
        <w:rPr>
          <w:sz w:val="24"/>
          <w:szCs w:val="24"/>
        </w:rPr>
        <w:t xml:space="preserve">Der Faserzement vom Balkon im 2. Obergeschoss enthält Asbest und darf nur von instruierte Handwerker zurückgebaut werden. Dabei sind die Richtlinien 33031 zu beachten, und das Material ist unter dem LVA Code 17 06 98 nk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 Pascal Kallen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2 OG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2 OG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2 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Wohnzimmer, Eingang und Zimmer
</w:t>
            </w:r>
          </w:p>
          <w:p>
            <w:pPr/>
            <w:r>
              <w:rPr/>
              <w:t xml:space="preserve">2 OG
</w:t>
            </w:r>
          </w:p>
        </w:tc>
        <w:tc>
          <w:tcPr>
            <w:shd w:val="clear" w:fill="red"/>
            <w:noWrap/>
          </w:tcPr>
          <w:p>
            <w:pPr/>
            <w:r>
              <w:rPr/>
              <w:t xml:space="preserve">VM-3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Eingang Lavabo
</w:t>
            </w:r>
          </w:p>
          <w:p>
            <w:pPr/>
            <w:r>
              <w:rPr/>
              <w:t xml:space="preserve">2 0G
</w:t>
            </w:r>
          </w:p>
        </w:tc>
        <w:tc>
          <w:tcPr>
            <w:shd w:val="clear" w:fill="red"/>
            <w:noWrap/>
          </w:tcPr>
          <w:p>
            <w:pPr/>
            <w:r>
              <w:rPr/>
              <w:t xml:space="preserve">VM-9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Badezimmer und WC
</w:t>
            </w:r>
          </w:p>
          <w:p>
            <w:pPr/>
            <w:r>
              <w:rPr/>
              <w:t xml:space="preserve">2 0G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Badezimmer und WC
</w:t>
            </w:r>
          </w:p>
          <w:p>
            <w:pPr/>
            <w:r>
              <w:rPr/>
              <w:t xml:space="preserve">2 0G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orange"/>
            <w:noWrap/>
          </w:tcPr>
          <w:p>
            <w:pPr/>
            <w:r>
              <w:rPr/>
              <w:t xml:space="preserve">MaP-8</w:t>
            </w:r>
          </w:p>
        </w:tc>
        <w:tc>
          <w:tcPr>
            <w:shd w:val="clear" w:fill="orange"/>
            <w:noWrap/>
          </w:tcPr>
          <w:p>
            <w:pPr/>
            <w:r>
              <w:rPr/>
              <w:t xml:space="preserve">Alle Fenster
</w:t>
            </w:r>
          </w:p>
          <w:p>
            <w:pPr/>
            <w:r>
              <w:rPr/>
              <w:t xml:space="preserve">2 0G
</w:t>
            </w:r>
          </w:p>
        </w:tc>
        <w:tc>
          <w:tcPr>
            <w:shd w:val="clear" w:fill="orange"/>
            <w:noWrap/>
          </w:tcPr>
          <w:p>
            <w:pPr/>
            <w:r>
              <w:rPr/>
              <w:t xml:space="preserve">VM-6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6" o:title=""/>
                </v:shape>
              </w:pict>
              <w:t xml:space="preserve"/>
            </w:r>
          </w:p>
        </w:tc>
        <w:tc>
          <w:tcPr>
            <w:shd w:val="clear" w:fill="orange"/>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Schlafzimmer
</w:t>
            </w:r>
          </w:p>
          <w:p>
            <w:pPr/>
            <w:r>
              <w:rPr/>
              <w:t xml:space="preserve">2 0G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Schlafzimmern
</w:t>
            </w:r>
          </w:p>
          <w:p>
            <w:pPr/>
            <w:r>
              <w:rPr/>
              <w:t xml:space="preserve">2 0G
</w:t>
            </w:r>
          </w:p>
        </w:tc>
        <w:tc>
          <w:tcPr>
            <w:shd w:val="clear" w:fill="red"/>
            <w:noWrap/>
          </w:tcPr>
          <w:p>
            <w:pPr/>
            <w:r>
              <w:rPr/>
              <w:t xml:space="preserve">VM-7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2 0G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green"/>
            <w:noWrap/>
          </w:tcPr>
          <w:p>
            <w:pPr/>
            <w:r>
              <w:rPr/>
              <w:t xml:space="preserve">MaP-12</w:t>
            </w:r>
          </w:p>
        </w:tc>
        <w:tc>
          <w:tcPr>
            <w:shd w:val="clear" w:fill="green"/>
            <w:noWrap/>
          </w:tcPr>
          <w:p>
            <w:pPr/>
            <w:r>
              <w:rPr/>
              <w:t xml:space="preserve">Wohnzimmer, Gang, Spense
</w:t>
            </w:r>
          </w:p>
          <w:p>
            <w:pPr/>
            <w:r>
              <w:rPr/>
              <w:t xml:space="preserve">2 0G
</w:t>
            </w:r>
          </w:p>
        </w:tc>
        <w:tc>
          <w:tcPr>
            <w:shd w:val="clear" w:fill="green"/>
            <w:noWrap/>
          </w:tcPr>
          <w:p>
            <w:pPr/>
            <w:r>
              <w:rPr/>
              <w:t xml:space="preserve">VM-8
</w:t>
            </w:r>
          </w:p>
          <w:p>
            <w:pPr/>
            <w:r>
              <w:rPr/>
              <w:t xml:space="preserve">Grundputz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4" o:title=""/>
                </v:shape>
              </w:pict>
              <w:t xml:space="preserve"/>
            </w:r>
          </w:p>
        </w:tc>
        <w:tc>
          <w:tcPr>
            <w:shd w:val="clear" w:fill="green"/>
            <w:noWrap/>
          </w:tcPr>
          <w:p>
            <w:pPr/>
            <w:r>
              <w:rPr/>
              <w:t xml:space="preserve"/>
              <w:pict>
                <v:shape type="#_x0000_t75" style="width:100px;height:150px" stroked="f" filled="f">
                  <v:imagedata r:id="rId45" o:title=""/>
                </v:shape>
              </w:pict>
              <w:t xml:space="preserve"/>
            </w:r>
          </w:p>
        </w:tc>
      </w:tr>
      <w:tr>
        <w:trPr/>
        <w:tc>
          <w:tcPr>
            <w:shd w:val="clear" w:fill="orange"/>
            <w:noWrap/>
          </w:tcPr>
          <w:p>
            <w:pPr/>
            <w:r>
              <w:rPr/>
              <w:t xml:space="preserve">VB-1</w:t>
            </w:r>
          </w:p>
        </w:tc>
        <w:tc>
          <w:tcPr>
            <w:shd w:val="clear" w:fill="orange"/>
            <w:noWrap/>
          </w:tcPr>
          <w:p>
            <w:pPr/>
            <w:r>
              <w:rPr/>
              <w:t xml:space="preserve">Balkon
</w:t>
            </w:r>
          </w:p>
          <w:p>
            <w:pPr/>
            <w:r>
              <w:rPr/>
              <w:t xml:space="preserve">2 0G
</w:t>
            </w:r>
          </w:p>
        </w:tc>
        <w:tc>
          <w:tcPr>
            <w:shd w:val="clear" w:fill="orange"/>
            <w:noWrap/>
          </w:tcPr>
          <w:p>
            <w:pPr/>
            <w:r>
              <w:rPr/>
              <w:t xml:space="preserve">VM-5
</w:t>
            </w:r>
          </w:p>
          <w:p>
            <w:pPr/>
            <w:r>
              <w:rPr/>
              <w:t xml:space="preserve">Faserzement
</w:t>
            </w:r>
          </w:p>
          <w:p>
            <w:pPr/>
            <w:r>
              <w:rPr/>
              <w:t xml:space="preserve">Formteil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6" o:title=""/>
                </v:shape>
              </w:pict>
              <w:t xml:space="preserve"/>
            </w:r>
          </w:p>
        </w:tc>
        <w:tc>
          <w:tcPr>
            <w:shd w:val="clear" w:fill="orange"/>
            <w:noWrap/>
          </w:tcPr>
          <w:p>
            <w:pPr/>
            <w:r>
              <w:rPr/>
              <w:t xml:space="preserve"/>
              <w:pict>
                <v:shape type="#_x0000_t75" style="width:100px;height:150px" stroked="f" filled="f">
                  <v:imagedata r:id="rId4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