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Nelkenstrasse 10, Bischofszell,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1294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772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Andreas Hoffmann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Nelkenstrasse 10, Bischofszell,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Andreas Hoffmann</w:t>
            </w:r>
            <w:bookmarkEnd w:id="12"/>
            <w:r w:rsidRPr="00FF365E">
              <w:rPr>
                <w:sz w:val="24"/>
                <w:szCs w:val="24"/>
                <w:lang w:val="en-GB"/>
              </w:rPr>
              <w:t xml:space="preserve"> </w:t>
            </w:r>
            <w:bookmarkStart w:id="13" w:name="OLE_LINK13"/>
            <w:r w:rsidRPr="00FF365E">
              <w:rPr>
                <w:sz w:val="24"/>
                <w:szCs w:val="24"/>
                <w:lang w:val="en-GB"/>
              </w:rPr>
              <w:t xml:space="preserve"> Nelkenstrasse 10, Bischofszell,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Bad / 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gesamtes Haus
</w:t>
            </w:r>
          </w:p>
          <w:p>
            <w:pPr/>
            <w:r>
              <w:rPr/>
              <w:t xml:space="preserve">DG - UG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Plattenkleber</w:t>
            </w:r>
          </w:p>
        </w:tc>
        <w:tc>
          <w:tcPr>
            <w:noWrap/>
          </w:tcPr>
          <w:p>
            <w:pPr/>
            <w:r>
              <w:rPr/>
              <w:t xml:space="preserve">20m²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MaP-5 Plattenkleber</w:t>
      </w:r>
      <w:r>
        <w:rPr>
          <w:sz w:val="24"/>
          <w:szCs w:val="24"/>
        </w:rPr>
        <w:t xml:space="preserve"/>
      </w:r>
      <w:br/>
      <w:r>
        <w:rPr>
          <w:sz w:val="24"/>
          <w:szCs w:val="24"/>
        </w:rPr>
        <w:t xml:space="preserve"/>
      </w:r>
      <w:br/>
      <w:r>
        <w:rPr>
          <w:sz w:val="24"/>
          <w:szCs w:val="24"/>
        </w:rPr>
        <w:t xml:space="preserve">Der Plattenkleber aus MaP-5, der im Bad/WC im EG an der Wand verbaut wurde, enthält Asbest. Dieses Material muss durch Schadstoffsanierer unter Beachtung der EKAS 6503 Kap. 7 Richtlinien rückgebaut werden und ist mit dem LVA Code 17 06 05 S zu entsorgen.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w:r>
      <w:br/>
      <w:r>
        <w:rPr>
          <w:sz w:val="24"/>
          <w:szCs w:val="24"/>
        </w:rPr>
        <w:t xml:space="preserve"/>
      </w:r>
      <w:br/>
      <w:r>
        <w:rPr>
          <w:sz w:val="24"/>
          <w:szCs w:val="24"/>
        </w:rPr>
        <w:t xml:space="preserve">Faserzement aus dem Unterdach mit der Probe-ID VB-1 enthält Asbest und ist durch instruierte Handwerker zu sanieren. Bei der Sanierung sind die Richtlinien 33031 einzuhalten, und das Material ist mit dem LVA Code 17 06 98 nk auf einer Deponie Typ B zu entsorgen.</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w:r>
      <w:br/>
      <w:r>
        <w:rPr>
          <w:sz w:val="24"/>
          <w:szCs w:val="24"/>
        </w:rPr>
        <w:t xml:space="preserve"/>
      </w:r>
      <w:br/>
      <w:r>
        <w:rPr>
          <w:sz w:val="24"/>
          <w:szCs w:val="24"/>
        </w:rPr>
        <w:t xml:space="preserve">Das Fallrohr aus Faserzement im gesamten Haus von DG bis UG, Probe-ID VB-2, enthält Asbest. Es soll durch instruierte Handwerker unter Einhaltung der Richtlinien 33031 rückgebaut werden und ist ebenfalls mit dem LVA Code 17 06 98 nk zu entsorgen.</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r>
      <w:br/>
      <w:r>
        <w:rPr>
          <w:sz w:val="24"/>
          <w:szCs w:val="24"/>
        </w:rPr>
        <w:t xml:space="preserve"/>
      </w:r>
      <w:br/>
      <w:r>
        <w:rPr>
          <w:sz w:val="24"/>
          <w:szCs w:val="24"/>
        </w:rPr>
        <w:t xml:space="preserve">Das Material LAP, welches im UG im Heizraum beim Elektrotableau unter der Probe-ID VB-3 gefunden wurde, ist ebenfalls asbesthaltig. Der Rückbau muss durch Schadstoffsanierer unter Berücksichtigung der Richtlinien 33036 erfolgen, und das Material ist unter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VM-4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 WC
</w:t>
            </w:r>
          </w:p>
          <w:p>
            <w:pPr/>
            <w:r>
              <w:rPr/>
              <w:t xml:space="preserve">EG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Bad / WC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Wohnzimner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Alle Zimmer / Wohnzimmer
</w:t>
            </w:r>
          </w:p>
          <w:p>
            <w:pPr/>
            <w:r>
              <w:rPr/>
              <w:t xml:space="preserve">EG
</w:t>
            </w:r>
          </w:p>
          <w:p>
            <w:pPr/>
            <w:r>
              <w:rPr/>
              <w:t xml:space="preserve">Boden
</w:t>
            </w:r>
          </w:p>
        </w:tc>
        <w:tc>
          <w:tcPr>
            <w:shd w:val="clear" w:fill="red"/>
            <w:noWrap/>
          </w:tcPr>
          <w:p>
            <w:pPr/>
            <w:r>
              <w:rPr/>
              <w:t xml:space="preserve">VM-12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MaP-13</w:t>
            </w:r>
          </w:p>
        </w:tc>
        <w:tc>
          <w:tcPr>
            <w:shd w:val="clear" w:fill="green"/>
            <w:noWrap/>
          </w:tcPr>
          <w:p>
            <w:pPr/>
            <w:r>
              <w:rPr/>
              <w:t xml:space="preserve">gesamter Keller
</w:t>
            </w:r>
          </w:p>
          <w:p>
            <w:pPr/>
            <w:r>
              <w:rPr/>
              <w:t xml:space="preserve">UG
</w:t>
            </w:r>
          </w:p>
          <w:p>
            <w:pPr/>
            <w:r>
              <w:rPr/>
              <w:t xml:space="preserve">Boden
</w:t>
            </w:r>
          </w:p>
        </w:tc>
        <w:tc>
          <w:tcPr>
            <w:shd w:val="clear" w:fill="green"/>
            <w:noWrap/>
          </w:tcPr>
          <w:p>
            <w:pPr/>
            <w:r>
              <w:rPr/>
              <w:t xml:space="preserve">VM-15
</w:t>
            </w:r>
          </w:p>
          <w:p>
            <w:pPr/>
            <w:r>
              <w:rPr/>
              <w:t xml:space="preserve">spezielle Anstrich-, Beschichtungsstoffe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MaP-15</w:t>
            </w:r>
          </w:p>
        </w:tc>
        <w:tc>
          <w:tcPr>
            <w:shd w:val="clear" w:fill="orange"/>
            <w:noWrap/>
          </w:tcPr>
          <w:p>
            <w:pPr/>
            <w:r>
              <w:rPr/>
              <w:t xml:space="preserve">Fassde
</w:t>
            </w:r>
          </w:p>
          <w:p>
            <w:pPr/>
            <w:r>
              <w:rPr/>
              <w:t xml:space="preserve">DG
</w:t>
            </w:r>
          </w:p>
          <w:p>
            <w:pPr/>
            <w:r>
              <w:rPr/>
              <w:t xml:space="preserve">Wand
</w:t>
            </w:r>
          </w:p>
        </w:tc>
        <w:tc>
          <w:tcPr>
            <w:shd w:val="clear" w:fill="orange"/>
            <w:noWrap/>
          </w:tcPr>
          <w:p>
            <w:pPr/>
            <w:r>
              <w:rPr/>
              <w:t xml:space="preserve">VM-18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Fassade
</w:t>
            </w:r>
          </w:p>
          <w:p>
            <w:pPr/>
            <w:r>
              <w:rPr/>
              <w:t xml:space="preserve">EG - UG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MaP-18</w:t>
            </w:r>
          </w:p>
        </w:tc>
        <w:tc>
          <w:tcPr>
            <w:shd w:val="clear" w:fill="orange"/>
            <w:noWrap/>
          </w:tcPr>
          <w:p>
            <w:pPr/>
            <w:r>
              <w:rPr/>
              <w:t xml:space="preserve">Treppenhaus gesamter Keller
</w:t>
            </w:r>
          </w:p>
          <w:p>
            <w:pPr/>
            <w:r>
              <w:rPr/>
              <w:t xml:space="preserve">UG
</w:t>
            </w:r>
          </w:p>
          <w:p>
            <w:pPr/>
            <w:r>
              <w:rPr/>
              <w:t xml:space="preserve">Boden
</w:t>
            </w:r>
          </w:p>
        </w:tc>
        <w:tc>
          <w:tcPr>
            <w:shd w:val="clear" w:fill="orange"/>
            <w:noWrap/>
          </w:tcPr>
          <w:p>
            <w:pPr/>
            <w:r>
              <w:rPr/>
              <w:t xml:space="preserve">VM-20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DG - UG
</w:t>
            </w:r>
          </w:p>
          <w:p>
            <w:pPr/>
            <w:r>
              <w:rPr/>
              <w:t xml:space="preserve">Fallrohr
</w:t>
            </w:r>
          </w:p>
        </w:tc>
        <w:tc>
          <w:tcPr>
            <w:shd w:val="clear" w:fill="orange"/>
            <w:noWrap/>
          </w:tcPr>
          <w:p>
            <w:pPr/>
            <w:r>
              <w:rPr/>
              <w:t xml:space="preserve">VM-2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VB-3</w:t>
            </w:r>
          </w:p>
        </w:tc>
        <w:tc>
          <w:tcPr>
            <w:shd w:val="clear" w:fill="red"/>
            <w:noWrap/>
          </w:tcPr>
          <w:p>
            <w:pPr/>
            <w:r>
              <w:rPr/>
              <w:t xml:space="preserve">Heizraum
</w:t>
            </w:r>
          </w:p>
          <w:p>
            <w:pPr/>
            <w:r>
              <w:rPr/>
              <w:t xml:space="preserve">UG
</w:t>
            </w:r>
          </w:p>
          <w:p>
            <w:pPr/>
            <w:r>
              <w:rPr/>
              <w:t xml:space="preserve">Elektrotableau
</w:t>
            </w:r>
          </w:p>
        </w:tc>
        <w:tc>
          <w:tcPr>
            <w:shd w:val="clear" w:fill="red"/>
            <w:noWrap/>
          </w:tcPr>
          <w:p>
            <w:pPr/>
            <w:r>
              <w:rPr/>
              <w:t xml:space="preserve">VM-16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