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Blattengasse 10, Männedorf,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444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768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Teiluntersuch mit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Attila Vural</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Attila Vural</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09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t>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Gipskarton</w:t>
      </w:r>
      <w:r>
        <w:rPr>
          <w:sz w:val="24"/>
          <w:szCs w:val="24"/>
        </w:rPr>
        <w:t xml:space="preserve">  </w:t>
      </w:r>
      <w:br/>
      <w:r>
        <w:rPr>
          <w:sz w:val="24"/>
          <w:szCs w:val="24"/>
        </w:rPr>
        <w:t xml:space="preserve">Gipskarton aus Map 26 soll durch instruierte Handwerker gemäss den Richtlinien 43021 entfernt werden. Der Abfall ist mit dem LVA-Code 17 08 02 in einer Deponie Typ E zu verwerten.</w:t>
      </w:r>
      <w:br/>
      <w:r>
        <w:rPr>
          <w:sz w:val="24"/>
          <w:szCs w:val="24"/>
        </w:rPr>
        <w:t xml:space="preserve"/>
      </w:r>
      <w:br/>
      <w:r>
        <w:rPr>
          <w:sz w:val="24"/>
          <w:szCs w:val="24"/>
          <w:b w:val="1"/>
          <w:bCs w:val="1"/>
        </w:rPr>
        <w:t xml:space="preserve"/>
      </w:r>
      <w:r>
        <w:rPr>
          <w:sz w:val="24"/>
          <w:szCs w:val="24"/>
          <w:b w:val="1"/>
          <w:bCs w:val="1"/>
        </w:rPr>
        <w:t xml:space="preserve">Mineralwolle</w:t>
      </w:r>
      <w:r>
        <w:rPr>
          <w:sz w:val="24"/>
          <w:szCs w:val="24"/>
        </w:rPr>
        <w:t xml:space="preserve">  </w:t>
      </w:r>
      <w:br/>
      <w:r>
        <w:rPr>
          <w:sz w:val="24"/>
          <w:szCs w:val="24"/>
        </w:rPr>
        <w:t xml:space="preserve">Mineralwolle aus Map 35 wird durch Schadstoffsanierer unter Berücksichtigung der Richtlinien 59032 entfernt. Die Entsorgung erfolgt mit dem LVA-Code 17 06 04 in einer Deponie Typ C.</w:t>
      </w:r>
      <w:br/>
      <w:r>
        <w:rPr>
          <w:sz w:val="24"/>
          <w:szCs w:val="24"/>
        </w:rPr>
        <w:t xml:space="preserve"/>
      </w:r>
      <w:br/>
      <w:r>
        <w:rPr>
          <w:sz w:val="24"/>
          <w:szCs w:val="24"/>
          <w:b w:val="1"/>
          <w:bCs w:val="1"/>
        </w:rPr>
        <w:t xml:space="preserve"/>
      </w:r>
      <w:r>
        <w:rPr>
          <w:sz w:val="24"/>
          <w:szCs w:val="24"/>
          <w:b w:val="1"/>
          <w:bCs w:val="1"/>
        </w:rPr>
        <w:t xml:space="preserve">Kunststoff</w:t>
      </w:r>
      <w:r>
        <w:rPr>
          <w:sz w:val="24"/>
          <w:szCs w:val="24"/>
        </w:rPr>
        <w:t xml:space="preserve">  </w:t>
      </w:r>
      <w:br/>
      <w:r>
        <w:rPr>
          <w:sz w:val="24"/>
          <w:szCs w:val="24"/>
        </w:rPr>
        <w:t xml:space="preserve">Kunststoff aus Map 42 ist von instruierte Handwerker zu sanieren, wobei die Richtlinien 87041 zu beachten sind. Diese Materialien sind unter dem LVA-Code 17 02 03 in einer Deponie Typ D zu entsorgen.</w:t>
      </w:r>
      <w:br/>
      <w:r>
        <w:rPr>
          <w:sz w:val="24"/>
          <w:szCs w:val="24"/>
        </w:rPr>
        <w:t xml:space="preserve"/>
      </w:r>
      <w:br/>
      <w:r>
        <w:rPr>
          <w:sz w:val="24"/>
          <w:szCs w:val="24"/>
          <w:b w:val="1"/>
          <w:bCs w:val="1"/>
        </w:rPr>
        <w:t xml:space="preserve"/>
      </w:r>
      <w:r>
        <w:rPr>
          <w:sz w:val="24"/>
          <w:szCs w:val="24"/>
          <w:b w:val="1"/>
          <w:bCs w:val="1"/>
        </w:rPr>
        <w:t xml:space="preserve">Holz</w:t>
      </w:r>
      <w:r>
        <w:rPr>
          <w:sz w:val="24"/>
          <w:szCs w:val="24"/>
        </w:rPr>
        <w:t xml:space="preserve">  </w:t>
      </w:r>
      <w:br/>
      <w:r>
        <w:rPr>
          <w:sz w:val="24"/>
          <w:szCs w:val="24"/>
        </w:rPr>
        <w:t xml:space="preserve">Holz aus Map 51 muss gemäss den Richtlinien 77026 von Schadstoffsanierer entfernt werden. Es wird in einer Deponie Typ E unter dem LVA-Code 03 01 05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klein
</w:t>
            </w:r>
          </w:p>
          <w:p>
            <w:pPr/>
            <w:r>
              <w:rPr/>
              <w:t xml:space="preserve">DG
</w:t>
            </w:r>
          </w:p>
          <w:p>
            <w:pPr/>
            <w:r>
              <w:rPr/>
              <w:t xml:space="preserve">Wand / Decke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DG
</w:t>
            </w:r>
          </w:p>
          <w:p>
            <w:pPr/>
            <w:r>
              <w:rPr/>
              <w:t xml:space="preserve">Wand / Decke
</w:t>
            </w:r>
          </w:p>
        </w:tc>
        <w:tc>
          <w:tcPr>
            <w:shd w:val="clear" w:fill="red"/>
            <w:noWrap/>
          </w:tcPr>
          <w:p>
            <w:pPr/>
            <w:r>
              <w:rPr/>
              <w:t xml:space="preserve">VM-2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Treppenhaus
</w:t>
            </w:r>
          </w:p>
          <w:p>
            <w:pPr/>
            <w:r>
              <w:rPr/>
              <w:t xml:space="preserve">EG - 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Treppenhaus
</w:t>
            </w:r>
          </w:p>
          <w:p>
            <w:pPr/>
            <w:r>
              <w:rPr/>
              <w:t xml:space="preserve">EG - DG
</w:t>
            </w:r>
          </w:p>
          <w:p>
            <w:pPr/>
            <w:r>
              <w:rPr/>
              <w:t xml:space="preserve">Boden
</w:t>
            </w:r>
          </w:p>
        </w:tc>
        <w:tc>
          <w:tcPr>
            <w:shd w:val="clear" w:fill="red"/>
            <w:noWrap/>
          </w:tcPr>
          <w:p>
            <w:pPr/>
            <w:r>
              <w:rPr/>
              <w:t xml:space="preserve">VM-4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1. OG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1. OG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MaP-7</w:t>
            </w:r>
          </w:p>
        </w:tc>
        <w:tc>
          <w:tcPr>
            <w:shd w:val="clear" w:fill="green"/>
            <w:noWrap/>
          </w:tcPr>
          <w:p>
            <w:pPr/>
            <w:r>
              <w:rPr/>
              <w:t xml:space="preserve">Bad
</w:t>
            </w:r>
          </w:p>
          <w:p>
            <w:pPr/>
            <w:r>
              <w:rPr/>
              <w:t xml:space="preserve">1. OG
</w:t>
            </w:r>
          </w:p>
          <w:p>
            <w:pPr/>
            <w:r>
              <w:rPr/>
              <w:t xml:space="preserve">Boden
</w:t>
            </w:r>
          </w:p>
        </w:tc>
        <w:tc>
          <w:tcPr>
            <w:shd w:val="clear" w:fill="green"/>
            <w:noWrap/>
          </w:tcPr>
          <w:p>
            <w:pPr/>
            <w:r>
              <w:rPr/>
              <w:t xml:space="preserve">VM-7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Treppenhaus
</w:t>
            </w:r>
          </w:p>
          <w:p>
            <w:pPr/>
            <w:r>
              <w:rPr/>
              <w:t xml:space="preserve">EG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Gang
</w:t>
            </w:r>
          </w:p>
          <w:p>
            <w:pPr/>
            <w:r>
              <w:rPr/>
              <w:t xml:space="preserve">EG
</w:t>
            </w:r>
          </w:p>
          <w:p>
            <w:pPr/>
            <w:r>
              <w:rPr/>
              <w:t xml:space="preserve">Sockel
</w:t>
            </w:r>
          </w:p>
        </w:tc>
        <w:tc>
          <w:tcPr>
            <w:shd w:val="clear" w:fill="red"/>
            <w:noWrap/>
          </w:tcPr>
          <w:p>
            <w:pPr/>
            <w:r>
              <w:rPr/>
              <w:t xml:space="preserve">VM-9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