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Bergstrasse 24, Heiden,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759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Simon Alder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Entspricht Objektadresse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Simon Alder</w:t>
            </w:r>
            <w:bookmarkEnd w:id="12"/>
            <w:r w:rsidRPr="00FF365E">
              <w:rPr>
                <w:sz w:val="24"/>
                <w:szCs w:val="24"/>
                <w:lang w:val="en-GB"/>
              </w:rPr>
              <w:t xml:space="preserve"> </w:t>
            </w:r>
            <w:bookmarkStart w:id="13" w:name="OLE_LINK13"/>
            <w:r w:rsidRPr="00FF365E">
              <w:rPr>
                <w:sz w:val="24"/>
                <w:szCs w:val="24"/>
                <w:lang w:val="en-GB"/>
              </w:rPr>
              <w:t xml:space="preserve">Entspricht Objektadresse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26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PVC</w:t>
      </w:r>
      <w:r>
        <w:rPr>
          <w:sz w:val="24"/>
          <w:szCs w:val="24"/>
        </w:rPr>
        <w:t xml:space="preserve"> aus Map 18 ist für die Handhabung durch instruierte Handwerker geeignet, wobei die Richtlinien 42042 beachtet werden müssen und der Abfall in einer Deponie Typ D mit dem LVA-Code 17 02 03nk entsorgt werden sollte.</w:t>
      </w:r>
      <w:br/>
      <w:r>
        <w:rPr>
          <w:sz w:val="24"/>
          <w:szCs w:val="24"/>
        </w:rPr>
        <w:t xml:space="preserve"/>
      </w:r>
      <w:br/>
      <w:r>
        <w:rPr>
          <w:sz w:val="24"/>
          <w:szCs w:val="24"/>
          <w:b w:val="1"/>
          <w:bCs w:val="1"/>
        </w:rPr>
        <w:t xml:space="preserve"/>
      </w:r>
      <w:r>
        <w:rPr>
          <w:sz w:val="24"/>
          <w:szCs w:val="24"/>
          <w:b w:val="1"/>
          <w:bCs w:val="1"/>
        </w:rPr>
        <w:t xml:space="preserve">Asphalt</w:t>
      </w:r>
      <w:r>
        <w:rPr>
          <w:sz w:val="24"/>
          <w:szCs w:val="24"/>
        </w:rPr>
        <w:t xml:space="preserve"> aus Map 19 sollte von instruierte Handwerker bearbeitet werden, entsprechend der Richtlinien 51051, mit der Entsorgung in einer Deponie Typ C unter dem LVA-Code 17 03 02nk.</w:t>
      </w:r>
      <w:br/>
      <w:r>
        <w:rPr>
          <w:sz w:val="24"/>
          <w:szCs w:val="24"/>
        </w:rPr>
        <w:t xml:space="preserve"/>
      </w:r>
      <w:br/>
      <w:r>
        <w:rPr>
          <w:sz w:val="24"/>
          <w:szCs w:val="24"/>
          <w:b w:val="1"/>
          <w:bCs w:val="1"/>
        </w:rPr>
        <w:t xml:space="preserve"/>
      </w:r>
      <w:r>
        <w:rPr>
          <w:sz w:val="24"/>
          <w:szCs w:val="24"/>
          <w:b w:val="1"/>
          <w:bCs w:val="1"/>
        </w:rPr>
        <w:t xml:space="preserve">Keramik</w:t>
      </w:r>
      <w:r>
        <w:rPr>
          <w:sz w:val="24"/>
          <w:szCs w:val="24"/>
        </w:rPr>
        <w:t xml:space="preserve"> aus Map 20 wird ebenfalls durch instruierte Handwerker rückgebaut, die Richtlinien 62062 befolgen. Die Entsorgung erfolgt in einer Deponie Typ A2 mit dem LVA-Code 17 01 03nk.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Heizungsraum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Heizungsraum
</w:t>
            </w:r>
          </w:p>
          <w:p>
            <w:pPr/>
            <w:r>
              <w:rPr/>
              <w:t xml:space="preserve">UG
</w:t>
            </w:r>
          </w:p>
          <w:p>
            <w:pPr/>
            <w:r>
              <w:rPr/>
              <w:t xml:space="preserve">Boden
</w:t>
            </w:r>
          </w:p>
        </w:tc>
        <w:tc>
          <w:tcPr>
            <w:shd w:val="clear" w:fill="orange"/>
            <w:noWrap/>
          </w:tcPr>
          <w:p>
            <w:pPr/>
            <w:r>
              <w:rPr/>
              <w:t xml:space="preserve">VM-2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