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Maienholz 10, Erlinsbach,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1092</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749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Gebäudecheck vor Umbau/Sanierung</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MORF Architekten AG</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MORF Architekten AG</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Claudio Tavella</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28 June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Map 5</w:t>
      </w:r>
      <w:r>
        <w:rPr>
          <w:sz w:val="24"/>
          <w:szCs w:val="24"/>
        </w:rPr>
        <w:t xml:space="preserve">  </w:t>
      </w:r>
      <w:br/>
      <w:r>
        <w:rPr>
          <w:sz w:val="24"/>
          <w:szCs w:val="24"/>
        </w:rPr>
        <w:t xml:space="preserve">Faserzement aus Map 5 muss durch einen Schadstoffsanierer unter Beachtung der Richtlinien 44076 sicher rückgebaut werden. Das Material ist als Abfall mit dem lva code 17 06 98nk zu entsorgen.  </w:t>
      </w:r>
      <w:br/>
      <w:r>
        <w:rPr>
          <w:sz w:val="24"/>
          <w:szCs w:val="24"/>
        </w:rPr>
        <w:t xml:space="preserve"/>
      </w:r>
      <w:br/>
      <w:r>
        <w:rPr>
          <w:sz w:val="24"/>
          <w:szCs w:val="24"/>
          <w:b w:val="1"/>
          <w:bCs w:val="1"/>
        </w:rPr>
        <w:t xml:space="preserve"/>
      </w:r>
      <w:r>
        <w:rPr>
          <w:sz w:val="24"/>
          <w:szCs w:val="24"/>
          <w:b w:val="1"/>
          <w:bCs w:val="1"/>
        </w:rPr>
        <w:t xml:space="preserve">Map 12</w:t>
      </w:r>
      <w:r>
        <w:rPr>
          <w:sz w:val="24"/>
          <w:szCs w:val="24"/>
        </w:rPr>
        <w:t xml:space="preserve">  </w:t>
      </w:r>
      <w:br/>
      <w:r>
        <w:rPr>
          <w:sz w:val="24"/>
          <w:szCs w:val="24"/>
        </w:rPr>
        <w:t xml:space="preserve">Klebstoff aus Map 12 kann durch instruierte Handwerker unter den Richtlinien 33044 sicher entfernt werden. Er ist mit dem lva code 08 04 10nk in einer Deponie Typ B zu entsorgen.  </w:t>
      </w:r>
      <w:br/>
      <w:r>
        <w:rPr>
          <w:sz w:val="24"/>
          <w:szCs w:val="24"/>
        </w:rPr>
        <w:t xml:space="preserve"/>
      </w:r>
      <w:br/>
      <w:r>
        <w:rPr>
          <w:sz w:val="24"/>
          <w:szCs w:val="24"/>
          <w:b w:val="1"/>
          <w:bCs w:val="1"/>
        </w:rPr>
        <w:t xml:space="preserve"/>
      </w:r>
      <w:r>
        <w:rPr>
          <w:sz w:val="24"/>
          <w:szCs w:val="24"/>
          <w:b w:val="1"/>
          <w:bCs w:val="1"/>
        </w:rPr>
        <w:t xml:space="preserve">Map 17</w:t>
      </w:r>
      <w:r>
        <w:rPr>
          <w:sz w:val="24"/>
          <w:szCs w:val="24"/>
        </w:rPr>
        <w:t xml:space="preserve">  </w:t>
      </w:r>
      <w:br/>
      <w:r>
        <w:rPr>
          <w:sz w:val="24"/>
          <w:szCs w:val="24"/>
        </w:rPr>
        <w:t xml:space="preserve">Faserzement aus Map 17 kann durch instruierte Handwerker unter Einhaltung der Richtlinien 33031 rückgebaut werden. Es ist mit dem lva code 17 06 98nk als Deponie Typ B zu behandeln.  </w:t>
      </w:r>
      <w:br/>
      <w:r>
        <w:rPr>
          <w:sz w:val="24"/>
          <w:szCs w:val="24"/>
        </w:rPr>
        <w:t xml:space="preserve"/>
      </w:r>
      <w:br/>
      <w:r>
        <w:rPr>
          <w:sz w:val="24"/>
          <w:szCs w:val="24"/>
          <w:b w:val="1"/>
          <w:bCs w:val="1"/>
        </w:rPr>
        <w:t xml:space="preserve"/>
      </w:r>
      <w:r>
        <w:rPr>
          <w:sz w:val="24"/>
          <w:szCs w:val="24"/>
          <w:b w:val="1"/>
          <w:bCs w:val="1"/>
        </w:rPr>
        <w:t xml:space="preserve">Map 21</w:t>
      </w:r>
      <w:r>
        <w:rPr>
          <w:sz w:val="24"/>
          <w:szCs w:val="24"/>
        </w:rPr>
        <w:t xml:space="preserve">  </w:t>
      </w:r>
      <w:br/>
      <w:r>
        <w:rPr>
          <w:sz w:val="24"/>
          <w:szCs w:val="24"/>
        </w:rPr>
        <w:t xml:space="preserve">Dämmmaterial aus Map 21 ist von Schadstoffsanierern unter Berücksichtigung der Richtlinien 33067 zu entfernen. Es muss mit dem lva code 17 06 03 und in Deponie Typ C entsorgt werden.  </w:t>
      </w:r>
      <w:br/>
      <w:r>
        <w:rPr>
          <w:sz w:val="24"/>
          <w:szCs w:val="24"/>
        </w:rPr>
        <w:t xml:space="preserve"/>
      </w:r>
      <w:br/>
      <w:r>
        <w:rPr>
          <w:sz w:val="24"/>
          <w:szCs w:val="24"/>
          <w:b w:val="1"/>
          <w:bCs w:val="1"/>
        </w:rPr>
        <w:t xml:space="preserve"/>
      </w:r>
      <w:r>
        <w:rPr>
          <w:sz w:val="24"/>
          <w:szCs w:val="24"/>
          <w:b w:val="1"/>
          <w:bCs w:val="1"/>
        </w:rPr>
        <w:t xml:space="preserve">Map 23</w:t>
      </w:r>
      <w:r>
        <w:rPr>
          <w:sz w:val="24"/>
          <w:szCs w:val="24"/>
        </w:rPr>
        <w:t xml:space="preserve">  </w:t>
      </w:r>
      <w:br/>
      <w:r>
        <w:rPr>
          <w:sz w:val="24"/>
          <w:szCs w:val="24"/>
        </w:rPr>
        <w:t xml:space="preserve">PVC aus Map 23 sollte durch instruiertes Personal unter Einhaltung der Richtlinien 33072 professionell entfernt werden. Dieses Material ist mit dem lva code 17 02 03nk in eine Deponie Typ B zu führen.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Claudio Tavella</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Waschküche
</w:t>
            </w:r>
          </w:p>
          <w:p>
            <w:pPr/>
            <w:r>
              <w:rPr/>
              <w:t xml:space="preserve">UG
</w:t>
            </w:r>
          </w:p>
          <w:p>
            <w:pPr/>
            <w:r>
              <w:rPr/>
              <w:t xml:space="preserve">Boden
</w:t>
            </w:r>
          </w:p>
        </w:tc>
        <w:tc>
          <w:tcPr>
            <w:shd w:val="clear" w:fill="green"/>
            <w:noWrap/>
          </w:tcPr>
          <w:p>
            <w:pPr/>
            <w:r>
              <w:rPr/>
              <w:t xml:space="preserve">VM-1
</w:t>
            </w:r>
          </w:p>
          <w:p>
            <w:pPr/>
            <w:r>
              <w:rPr/>
              <w:t xml:space="preserve">Holzzement
</w:t>
            </w:r>
          </w:p>
          <w:p>
            <w:pPr/>
            <w:r>
              <w:rPr/>
              <w:t xml:space="preserve">Boden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