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Curtibergstrasse 89, Wagen SG,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1563J</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745</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Vor Hauskauf mit Schadstoffbericht.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Lötscher Stefanie</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Lötscher Stefanie, Dorfstrasse 33, 8750 Bollingen</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Lötscher Stefanie</w:t>
            </w:r>
            <w:bookmarkEnd w:id="12"/>
            <w:r w:rsidRPr="00FF365E">
              <w:rPr>
                <w:sz w:val="24"/>
                <w:szCs w:val="24"/>
                <w:lang w:val="en-GB"/>
              </w:rPr>
              <w:t xml:space="preserve"> </w:t>
            </w:r>
            <w:bookmarkStart w:id="13" w:name="OLE_LINK13"/>
            <w:r w:rsidRPr="00FF365E">
              <w:rPr>
                <w:sz w:val="24"/>
                <w:szCs w:val="24"/>
                <w:lang w:val="en-GB"/>
              </w:rPr>
              <w:t xml:space="preserve">Lötscher Stefanie, Dorfstrasse 33, 8750 Bollingen</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04 March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MaP-9</w:t>
            </w:r>
          </w:p>
        </w:tc>
        <w:tc>
          <w:tcPr>
            <w:noWrap/>
          </w:tcPr>
          <w:p>
            <w:pPr/>
            <w:r>
              <w:rPr/>
              <w:t xml:space="preserve">Bad
</w:t>
            </w:r>
          </w:p>
          <w:p>
            <w:pPr/>
            <w:r>
              <w:rPr/>
              <w:t xml:space="preserve">1. OG
</w:t>
            </w:r>
          </w:p>
          <w:p>
            <w:pPr/>
            <w:r>
              <w:rPr/>
              <w:t xml:space="preserve">Decke
</w:t>
            </w:r>
          </w:p>
        </w:tc>
        <w:tc>
          <w:tcPr>
            <w:noWrap/>
          </w:tcPr>
          <w:p>
            <w:pPr/>
            <w:r>
              <w:rPr/>
              <w:t xml:space="preserve">Decke</w:t>
            </w:r>
          </w:p>
        </w:tc>
        <w:tc>
          <w:tcPr>
            <w:noWrap/>
          </w:tcPr>
          <w:p>
            <w:pPr/>
            <w:r>
              <w:rPr/>
              <w:t xml:space="preserve">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MaP-9</w:t>
            </w:r>
          </w:p>
        </w:tc>
        <w:tc>
          <w:tcPr>
            <w:noWrap/>
          </w:tcPr>
          <w:p>
            <w:pPr/>
            <w:r>
              <w:rPr/>
              <w:t xml:space="preserve">Putz</w:t>
            </w:r>
          </w:p>
        </w:tc>
        <w:tc>
          <w:tcPr>
            <w:noWrap/>
          </w:tcPr>
          <w:p>
            <w:pPr/>
            <w:r>
              <w:rPr/>
              <w:t xml:space="preserve">5m²</w:t>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MaP-9</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MaP-9 Putz</w:t>
      </w:r>
      <w:r>
        <w:rPr>
          <w:sz w:val="24"/>
          <w:szCs w:val="24"/>
        </w:rPr>
        <w:t xml:space="preserve">: Der Putz in MaP-9, welcher sich an der Decke im Bad im 1. OG befindet, enthält Asbest. Die Sanierung muss durch einen Schadstoffsanierer erfolgen, der die Richtlinien EKAS 6503 Kapitel 7 befolgt. Das Material hat eine Menge von 5 Quadratmetern und ist mit dem LVA-Code 17 06 05 S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Dusche
</w:t>
            </w:r>
          </w:p>
          <w:p>
            <w:pPr/>
            <w:r>
              <w:rPr/>
              <w:t xml:space="preserve">1.OG
</w:t>
            </w:r>
          </w:p>
          <w:p>
            <w:pPr/>
            <w:r>
              <w:rPr/>
              <w:t xml:space="preserve">Wand
</w:t>
            </w:r>
          </w:p>
        </w:tc>
        <w:tc>
          <w:tcPr>
            <w:shd w:val="clear" w:fill="red"/>
            <w:noWrap/>
          </w:tcPr>
          <w:p>
            <w:pPr/>
            <w:r>
              <w:rPr/>
              <w:t xml:space="preserve">VM-1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MaP-2</w:t>
            </w:r>
          </w:p>
        </w:tc>
        <w:tc>
          <w:tcPr>
            <w:shd w:val="clear" w:fill="red"/>
            <w:noWrap/>
          </w:tcPr>
          <w:p>
            <w:pPr/>
            <w:r>
              <w:rPr/>
              <w:t xml:space="preserve">Dusche
</w:t>
            </w:r>
          </w:p>
          <w:p>
            <w:pPr/>
            <w:r>
              <w:rPr/>
              <w:t xml:space="preserve">1. OG
</w:t>
            </w:r>
          </w:p>
          <w:p>
            <w:pPr/>
            <w:r>
              <w:rPr/>
              <w:t xml:space="preserve">Boden
</w:t>
            </w:r>
          </w:p>
        </w:tc>
        <w:tc>
          <w:tcPr>
            <w:shd w:val="clear" w:fill="red"/>
            <w:noWrap/>
          </w:tcPr>
          <w:p>
            <w:pPr/>
            <w:r>
              <w:rPr/>
              <w:t xml:space="preserve">VM-2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MaP-3</w:t>
            </w:r>
          </w:p>
        </w:tc>
        <w:tc>
          <w:tcPr>
            <w:shd w:val="clear" w:fill="red"/>
            <w:noWrap/>
          </w:tcPr>
          <w:p>
            <w:pPr/>
            <w:r>
              <w:rPr/>
              <w:t xml:space="preserve">Dusche
</w:t>
            </w:r>
          </w:p>
          <w:p>
            <w:pPr/>
            <w:r>
              <w:rPr/>
              <w:t xml:space="preserve">1. OG
</w:t>
            </w:r>
          </w:p>
          <w:p>
            <w:pPr/>
            <w:r>
              <w:rPr/>
              <w:t xml:space="preserve">Decke
</w:t>
            </w:r>
          </w:p>
        </w:tc>
        <w:tc>
          <w:tcPr>
            <w:shd w:val="clear" w:fill="red"/>
            <w:noWrap/>
          </w:tcPr>
          <w:p>
            <w:pPr/>
            <w:r>
              <w:rPr/>
              <w:t xml:space="preserve">VM-3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MaP-4</w:t>
            </w:r>
          </w:p>
        </w:tc>
        <w:tc>
          <w:tcPr>
            <w:shd w:val="clear" w:fill="red"/>
            <w:noWrap/>
          </w:tcPr>
          <w:p>
            <w:pPr/>
            <w:r>
              <w:rPr/>
              <w:t xml:space="preserve">alle Schlafzimmer
</w:t>
            </w:r>
          </w:p>
          <w:p>
            <w:pPr/>
            <w:r>
              <w:rPr/>
              <w:t xml:space="preserve">1. OG
</w:t>
            </w:r>
          </w:p>
          <w:p>
            <w:pPr/>
            <w:r>
              <w:rPr/>
              <w:t xml:space="preserve">Boden
</w:t>
            </w:r>
          </w:p>
        </w:tc>
        <w:tc>
          <w:tcPr>
            <w:shd w:val="clear" w:fill="red"/>
            <w:noWrap/>
          </w:tcPr>
          <w:p>
            <w:pPr/>
            <w:r>
              <w:rPr/>
              <w:t xml:space="preserve">VM-4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MaP-5</w:t>
            </w:r>
          </w:p>
        </w:tc>
        <w:tc>
          <w:tcPr>
            <w:shd w:val="clear" w:fill="red"/>
            <w:noWrap/>
          </w:tcPr>
          <w:p>
            <w:pPr/>
            <w:r>
              <w:rPr/>
              <w:t xml:space="preserve">Schlafzimmer
</w:t>
            </w:r>
          </w:p>
          <w:p>
            <w:pPr/>
            <w:r>
              <w:rPr/>
              <w:t xml:space="preserve">1. OG
</w:t>
            </w:r>
          </w:p>
          <w:p>
            <w:pPr/>
            <w:r>
              <w:rPr/>
              <w:t xml:space="preserve">Wand
</w:t>
            </w:r>
          </w:p>
        </w:tc>
        <w:tc>
          <w:tcPr>
            <w:shd w:val="clear" w:fill="red"/>
            <w:noWrap/>
          </w:tcPr>
          <w:p>
            <w:pPr/>
            <w:r>
              <w:rPr/>
              <w:t xml:space="preserve">VM-5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MaP-6</w:t>
            </w:r>
          </w:p>
        </w:tc>
        <w:tc>
          <w:tcPr>
            <w:shd w:val="clear" w:fill="red"/>
            <w:noWrap/>
          </w:tcPr>
          <w:p>
            <w:pPr/>
            <w:r>
              <w:rPr/>
              <w:t xml:space="preserve">Schlafzimmer
</w:t>
            </w:r>
          </w:p>
          <w:p>
            <w:pPr/>
            <w:r>
              <w:rPr/>
              <w:t xml:space="preserve">1. OG
</w:t>
            </w:r>
          </w:p>
          <w:p>
            <w:pPr/>
            <w:r>
              <w:rPr/>
              <w:t xml:space="preserve">Decke
</w:t>
            </w:r>
          </w:p>
        </w:tc>
        <w:tc>
          <w:tcPr>
            <w:shd w:val="clear" w:fill="red"/>
            <w:noWrap/>
          </w:tcPr>
          <w:p>
            <w:pPr/>
            <w:r>
              <w:rPr/>
              <w:t xml:space="preserve">VM-6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MaP-7</w:t>
            </w:r>
          </w:p>
        </w:tc>
        <w:tc>
          <w:tcPr>
            <w:shd w:val="clear" w:fill="red"/>
            <w:noWrap/>
          </w:tcPr>
          <w:p>
            <w:pPr/>
            <w:r>
              <w:rPr/>
              <w:t xml:space="preserve">Bad
</w:t>
            </w:r>
          </w:p>
          <w:p>
            <w:pPr/>
            <w:r>
              <w:rPr/>
              <w:t xml:space="preserve">1. OG
</w:t>
            </w:r>
          </w:p>
          <w:p>
            <w:pPr/>
            <w:r>
              <w:rPr/>
              <w:t xml:space="preserve">Wand
</w:t>
            </w:r>
          </w:p>
        </w:tc>
        <w:tc>
          <w:tcPr>
            <w:shd w:val="clear" w:fill="red"/>
            <w:noWrap/>
          </w:tcPr>
          <w:p>
            <w:pPr/>
            <w:r>
              <w:rPr/>
              <w:t xml:space="preserve">VM-7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MaP-8</w:t>
            </w:r>
          </w:p>
        </w:tc>
        <w:tc>
          <w:tcPr>
            <w:shd w:val="clear" w:fill="red"/>
            <w:noWrap/>
          </w:tcPr>
          <w:p>
            <w:pPr/>
            <w:r>
              <w:rPr/>
              <w:t xml:space="preserve">Bad
</w:t>
            </w:r>
          </w:p>
          <w:p>
            <w:pPr/>
            <w:r>
              <w:rPr/>
              <w:t xml:space="preserve">1. OG
</w:t>
            </w:r>
          </w:p>
          <w:p>
            <w:pPr/>
            <w:r>
              <w:rPr/>
              <w:t xml:space="preserve">Boden
</w:t>
            </w:r>
          </w:p>
        </w:tc>
        <w:tc>
          <w:tcPr>
            <w:shd w:val="clear" w:fill="red"/>
            <w:noWrap/>
          </w:tcPr>
          <w:p>
            <w:pPr/>
            <w:r>
              <w:rPr/>
              <w:t xml:space="preserve">VM-8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MaP-9</w:t>
            </w:r>
          </w:p>
        </w:tc>
        <w:tc>
          <w:tcPr>
            <w:shd w:val="clear" w:fill="red"/>
            <w:noWrap/>
          </w:tcPr>
          <w:p>
            <w:pPr/>
            <w:r>
              <w:rPr/>
              <w:t xml:space="preserve">Bad
</w:t>
            </w:r>
          </w:p>
          <w:p>
            <w:pPr/>
            <w:r>
              <w:rPr/>
              <w:t xml:space="preserve">1. OG
</w:t>
            </w:r>
          </w:p>
          <w:p>
            <w:pPr/>
            <w:r>
              <w:rPr/>
              <w:t xml:space="preserve">Decke
</w:t>
            </w:r>
          </w:p>
        </w:tc>
        <w:tc>
          <w:tcPr>
            <w:shd w:val="clear" w:fill="red"/>
            <w:noWrap/>
          </w:tcPr>
          <w:p>
            <w:pPr/>
            <w:r>
              <w:rPr/>
              <w:t xml:space="preserve">VM-9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MaP-10</w:t>
            </w:r>
          </w:p>
        </w:tc>
        <w:tc>
          <w:tcPr>
            <w:shd w:val="clear" w:fill="red"/>
            <w:noWrap/>
          </w:tcPr>
          <w:p>
            <w:pPr/>
            <w:r>
              <w:rPr/>
              <w:t xml:space="preserve">Waschküche
</w:t>
            </w:r>
          </w:p>
          <w:p>
            <w:pPr/>
            <w:r>
              <w:rPr/>
              <w:t xml:space="preserve">1. OG
</w:t>
            </w:r>
          </w:p>
          <w:p>
            <w:pPr/>
            <w:r>
              <w:rPr/>
              <w:t xml:space="preserve">Wand
</w:t>
            </w:r>
          </w:p>
        </w:tc>
        <w:tc>
          <w:tcPr>
            <w:shd w:val="clear" w:fill="red"/>
            <w:noWrap/>
          </w:tcPr>
          <w:p>
            <w:pPr/>
            <w:r>
              <w:rPr/>
              <w:t xml:space="preserve">VM-10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MaP-11</w:t>
            </w:r>
          </w:p>
        </w:tc>
        <w:tc>
          <w:tcPr>
            <w:shd w:val="clear" w:fill="red"/>
            <w:noWrap/>
          </w:tcPr>
          <w:p>
            <w:pPr/>
            <w:r>
              <w:rPr/>
              <w:t xml:space="preserve">Küche
</w:t>
            </w:r>
          </w:p>
          <w:p>
            <w:pPr/>
            <w:r>
              <w:rPr/>
              <w:t xml:space="preserve">1. OG
</w:t>
            </w:r>
          </w:p>
          <w:p>
            <w:pPr/>
            <w:r>
              <w:rPr/>
              <w:t xml:space="preserve">Wand
</w:t>
            </w:r>
          </w:p>
        </w:tc>
        <w:tc>
          <w:tcPr>
            <w:shd w:val="clear" w:fill="red"/>
            <w:noWrap/>
          </w:tcPr>
          <w:p>
            <w:pPr/>
            <w:r>
              <w:rPr/>
              <w:t xml:space="preserve">VM-11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MaP-12</w:t>
            </w:r>
          </w:p>
        </w:tc>
        <w:tc>
          <w:tcPr>
            <w:shd w:val="clear" w:fill="red"/>
            <w:noWrap/>
          </w:tcPr>
          <w:p>
            <w:pPr/>
            <w:r>
              <w:rPr/>
              <w:t xml:space="preserve">Küche / Wohnzimmer
</w:t>
            </w:r>
          </w:p>
          <w:p>
            <w:pPr/>
            <w:r>
              <w:rPr/>
              <w:t xml:space="preserve">1. OG
</w:t>
            </w:r>
          </w:p>
          <w:p>
            <w:pPr/>
            <w:r>
              <w:rPr/>
              <w:t xml:space="preserve">Decke
</w:t>
            </w:r>
          </w:p>
        </w:tc>
        <w:tc>
          <w:tcPr>
            <w:shd w:val="clear" w:fill="red"/>
            <w:noWrap/>
          </w:tcPr>
          <w:p>
            <w:pPr/>
            <w:r>
              <w:rPr/>
              <w:t xml:space="preserve">VM-12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MaP-13</w:t>
            </w:r>
          </w:p>
        </w:tc>
        <w:tc>
          <w:tcPr>
            <w:shd w:val="clear" w:fill="red"/>
            <w:noWrap/>
          </w:tcPr>
          <w:p>
            <w:pPr/>
            <w:r>
              <w:rPr/>
              <w:t xml:space="preserve">Wohnzimmer
</w:t>
            </w:r>
          </w:p>
          <w:p>
            <w:pPr/>
            <w:r>
              <w:rPr/>
              <w:t xml:space="preserve">1. OG
</w:t>
            </w:r>
          </w:p>
          <w:p>
            <w:pPr/>
            <w:r>
              <w:rPr/>
              <w:t xml:space="preserve">Wand
</w:t>
            </w:r>
          </w:p>
        </w:tc>
        <w:tc>
          <w:tcPr>
            <w:shd w:val="clear" w:fill="red"/>
            <w:noWrap/>
          </w:tcPr>
          <w:p>
            <w:pPr/>
            <w:r>
              <w:rPr/>
              <w:t xml:space="preserve">VM-13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red"/>
            <w:noWrap/>
          </w:tcPr>
          <w:p>
            <w:pPr/>
            <w:r>
              <w:rPr/>
              <w:t xml:space="preserve">MaP-14</w:t>
            </w:r>
          </w:p>
        </w:tc>
        <w:tc>
          <w:tcPr>
            <w:shd w:val="clear" w:fill="red"/>
            <w:noWrap/>
          </w:tcPr>
          <w:p>
            <w:pPr/>
            <w:r>
              <w:rPr/>
              <w:t xml:space="preserve">Gang
</w:t>
            </w:r>
          </w:p>
          <w:p>
            <w:pPr/>
            <w:r>
              <w:rPr/>
              <w:t xml:space="preserve">1. OG
</w:t>
            </w:r>
          </w:p>
          <w:p>
            <w:pPr/>
            <w:r>
              <w:rPr/>
              <w:t xml:space="preserve">Wand
</w:t>
            </w:r>
          </w:p>
        </w:tc>
        <w:tc>
          <w:tcPr>
            <w:shd w:val="clear" w:fill="red"/>
            <w:noWrap/>
          </w:tcPr>
          <w:p>
            <w:pPr/>
            <w:r>
              <w:rPr/>
              <w:t xml:space="preserve">VM-14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7" o:title=""/>
                </v:shape>
              </w:pict>
              <w:t xml:space="preserve"/>
            </w:r>
          </w:p>
        </w:tc>
        <w:tc>
          <w:tcPr>
            <w:shd w:val="clear" w:fill="red"/>
            <w:noWrap/>
          </w:tcPr>
          <w:p>
            <w:pPr/>
            <w:r>
              <w:rPr/>
              <w:t xml:space="preserve"/>
              <w:pict>
                <v:shape type="#_x0000_t75" style="width:100px;height:150px" stroked="f" filled="f">
                  <v:imagedata r:id="rId48" o:title=""/>
                </v:shape>
              </w:pict>
              <w:t xml:space="preserve"/>
            </w:r>
          </w:p>
        </w:tc>
      </w:tr>
      <w:tr>
        <w:trPr/>
        <w:tc>
          <w:tcPr>
            <w:shd w:val="clear" w:fill="red"/>
            <w:noWrap/>
          </w:tcPr>
          <w:p>
            <w:pPr/>
            <w:r>
              <w:rPr/>
              <w:t xml:space="preserve">MaP-15</w:t>
            </w:r>
          </w:p>
        </w:tc>
        <w:tc>
          <w:tcPr>
            <w:shd w:val="clear" w:fill="red"/>
            <w:noWrap/>
          </w:tcPr>
          <w:p>
            <w:pPr/>
            <w:r>
              <w:rPr/>
              <w:t xml:space="preserve">Reduit
</w:t>
            </w:r>
          </w:p>
          <w:p>
            <w:pPr/>
            <w:r>
              <w:rPr/>
              <w:t xml:space="preserve">1. OG
</w:t>
            </w:r>
          </w:p>
          <w:p>
            <w:pPr/>
            <w:r>
              <w:rPr/>
              <w:t xml:space="preserve">Wand
</w:t>
            </w:r>
          </w:p>
        </w:tc>
        <w:tc>
          <w:tcPr>
            <w:shd w:val="clear" w:fill="red"/>
            <w:noWrap/>
          </w:tcPr>
          <w:p>
            <w:pPr/>
            <w:r>
              <w:rPr/>
              <w:t xml:space="preserve">VM-15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9" o:title=""/>
                </v:shape>
              </w:pict>
              <w:t xml:space="preserve"/>
            </w:r>
          </w:p>
        </w:tc>
        <w:tc>
          <w:tcPr>
            <w:shd w:val="clear" w:fill="red"/>
            <w:noWrap/>
          </w:tcPr>
          <w:p>
            <w:pPr/>
            <w:r>
              <w:rPr/>
              <w:t xml:space="preserve"/>
              <w:pict>
                <v:shape type="#_x0000_t75" style="width:100px;height:150px" stroked="f" filled="f">
                  <v:imagedata r:id="rId50"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