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Hanfländerweg 15, 8880 Walenstadt DN74</w:t>
            </w:r>
            <w:bookmarkEnd w:id="1"/>
            <w:r>
              <w:rPr>
                <w:sz w:val="24"/>
                <w:szCs w:val="24"/>
              </w:rPr>
              <w:br/>
            </w:r>
            <w:r>
              <w:rPr>
                <w:sz w:val="24"/>
                <w:szCs w:val="24"/>
              </w:rPr>
              <w:br/>
              <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74</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Michael Holzer</w:t>
            </w:r>
            <w:bookmarkEnd w:id="12"/>
            <w:r>
              <w:rPr>
                <w:sz w:val="24"/>
                <w:szCs w:val="24"/>
              </w:rPr>
              <w:t xml:space="preserve"> </w:t>
            </w:r>
            <w:bookmarkStart w:id="13" w:name="OLE_LINK13"/>
            <w:r>
              <w:rPr>
                <w:sz w:val="24"/>
                <w:szCs w:val="24"/>
              </w:rPr>
              <w:t/>
            </w:r>
            <w:bookmarkEnd w:id="13"/>
          </w:p>
          <w:p w:rsidR="0047123B" w:rsidRDefault="0047123B" w:rsidP="004A1ED8">
            <w:pPr>
              <w:widowControl w:val="0"/>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03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MaP-1</w:t>
            </w:r>
          </w:p>
        </w:tc>
        <w:tc>
          <w:tcPr>
            <w:noWrap/>
          </w:tcPr>
          <w:p>
            <w:pPr/>
            <w:r>
              <w:rPr/>
              <w:t xml:space="preserve">Estrich
</w:t>
            </w:r>
          </w:p>
          <w:p>
            <w:pPr/>
            <w:r>
              <w:rPr/>
              <w:t xml:space="preserve">DG
</w:t>
            </w:r>
          </w:p>
          <w:p>
            <w:pPr/>
            <w:r>
              <w:rPr/>
              <w:t xml:space="preserve">Decke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w:t>
            </w:r>
          </w:p>
        </w:tc>
        <w:tc>
          <w:tcPr>
            <w:noWrap/>
          </w:tcPr>
          <w:p>
            <w:pPr/>
            <w:r>
              <w:rPr/>
              <w:t xml:space="preserve">Küche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Küche / Wohnzimner
</w:t>
            </w:r>
          </w:p>
          <w:p>
            <w:pPr/>
            <w:r>
              <w:rPr/>
              <w:t xml:space="preserve">OG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Bad/ WC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VB-1</w:t>
            </w:r>
          </w:p>
        </w:tc>
        <w:tc>
          <w:tcPr>
            <w:noWrap/>
          </w:tcPr>
          <w:p>
            <w:pPr/>
            <w:r>
              <w:rPr/>
              <w:t xml:space="preserve">Tankraum
</w:t>
            </w:r>
          </w:p>
          <w:p>
            <w:pPr/>
            <w:r>
              <w:rPr/>
              <w:t xml:space="preserve">EG
</w:t>
            </w:r>
          </w:p>
          <w:p>
            <w:pPr/>
            <w:r>
              <w:rPr/>
              <w:t xml:space="preserve">Tank
</w:t>
            </w:r>
          </w:p>
        </w:tc>
        <w:tc>
          <w:tcPr>
            <w:noWrap/>
          </w:tcPr>
          <w:p>
            <w:pPr/>
            <w:r>
              <w:rPr/>
              <w:t xml:space="preserve">Flanschdichtungen</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VB-2</w:t>
            </w:r>
          </w:p>
        </w:tc>
        <w:tc>
          <w:tcPr>
            <w:noWrap/>
          </w:tcPr>
          <w:p>
            <w:pPr/>
            <w:r>
              <w:rPr/>
              <w:t xml:space="preserve">Heizraum
</w:t>
            </w:r>
          </w:p>
          <w:p>
            <w:pPr/>
            <w:r>
              <w:rPr/>
              <w:t xml:space="preserve">EG
</w:t>
            </w:r>
          </w:p>
          <w:p>
            <w:pPr/>
            <w:r>
              <w:rPr/>
              <w:t xml:space="preserve">Elektrotableau
</w:t>
            </w:r>
          </w:p>
        </w:tc>
        <w:tc>
          <w:tcPr>
            <w:noWrap/>
          </w:tcPr>
          <w:p>
            <w:pPr/>
            <w:r>
              <w:rPr/>
              <w:t xml:space="preserve">Elektrotableau</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Plattenkleber</w:t>
            </w:r>
          </w:p>
        </w:tc>
        <w:tc>
          <w:tcPr>
            <w:noWrap/>
          </w:tcPr>
          <w:p>
            <w:pPr/>
            <w:r>
              <w:rPr/>
              <w:t xml:space="preserve">7</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w:t>
            </w:r>
          </w:p>
        </w:tc>
        <w:tc>
          <w:tcPr>
            <w:noWrap/>
          </w:tcPr>
          <w:p>
            <w:pPr/>
            <w:r>
              <w:rPr/>
              <w:t xml:space="preserve">Putz</w:t>
            </w:r>
          </w:p>
        </w:tc>
        <w:tc>
          <w:tcPr>
            <w:noWrap/>
          </w:tcPr>
          <w:p>
            <w:pPr/>
            <w:r>
              <w:rPr/>
              <w:t xml:space="preserve">30</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Plattenkleber</w:t>
            </w:r>
          </w:p>
        </w:tc>
        <w:tc>
          <w:tcPr>
            <w:noWrap/>
          </w:tcPr>
          <w:p>
            <w:pPr/>
            <w:r>
              <w:rPr/>
              <w:t xml:space="preserve">7</w:t>
            </w:r>
          </w:p>
        </w:tc>
        <w:tc>
          <w:tcPr>
            <w:noWrap/>
          </w:tcPr>
          <w:p>
            <w:pPr/>
            <w:r>
              <w:rPr/>
              <w:t xml:space="preserve">3</w:t>
            </w:r>
          </w:p>
        </w:tc>
        <w:tc>
          <w:tcPr>
            <w:noWrap/>
          </w:tcPr>
          <w:p>
            <w:pPr/>
            <w:r>
              <w:rPr/>
              <w:t xml:space="preserve">EKAS 6503 Kap. 7</w:t>
            </w:r>
          </w:p>
        </w:tc>
        <w:tc>
          <w:tcPr>
            <w:noWrap/>
          </w:tcPr>
          <w:p>
            <w:pPr/>
            <w:r>
              <w:rPr/>
              <w:t xml:space="preserve">17 06 05 S</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MaP-1</w:t>
            </w:r>
          </w:p>
        </w:tc>
        <w:tc>
          <w:tcPr>
            <w:noWrap/>
          </w:tcPr>
          <w:p>
            <w:pPr/>
            <w:r>
              <w:rPr/>
              <w:t xml:space="preserve">Faserzement</w:t>
            </w:r>
          </w:p>
        </w:tc>
        <w:tc>
          <w:tcPr>
            <w:noWrap/>
          </w:tcPr>
          <w:p>
            <w:pPr/>
            <w:r>
              <w:rPr/>
              <w:t xml:space="preserve">90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VB-2</w:t>
            </w:r>
          </w:p>
        </w:tc>
        <w:tc>
          <w:tcPr>
            <w:noWrap/>
          </w:tcPr>
          <w:p>
            <w:pPr/>
            <w:r>
              <w:rPr/>
              <w:t xml:space="preserve">Asbestkarton</w:t>
            </w:r>
          </w:p>
        </w:tc>
        <w:tc>
          <w:tcPr>
            <w:noWrap/>
          </w:tcPr>
          <w:p>
            <w:pPr/>
            <w:r>
              <w:rPr/>
              <w:t xml:space="preserve">4</w:t>
            </w:r>
          </w:p>
        </w:tc>
        <w:tc>
          <w:tcPr>
            <w:noWrap/>
          </w:tcPr>
          <w:p>
            <w:pPr/>
            <w:r>
              <w:rPr/>
              <w:t xml:space="preserve">3</w:t>
            </w:r>
          </w:p>
        </w:tc>
        <w:tc>
          <w:tcPr>
            <w:noWrap/>
          </w:tcPr>
          <w:p>
            <w:pPr/>
            <w:r>
              <w:rPr/>
              <w:t xml:space="preserve">33064</w:t>
            </w:r>
          </w:p>
        </w:tc>
        <w:tc>
          <w:tcPr>
            <w:noWrap/>
          </w:tcPr>
          <w:p>
            <w:pPr/>
            <w:r>
              <w:rPr/>
              <w:t xml:space="preserve">17 06 05 S</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Basierend auf der Übersicht der Bauschadstoffvorkommen und den Sanierungsangaben empfehle ich die folgende Vorgehensweise:</w:t>
      </w:r>
      <w:br/>
      <w:r>
        <w:rPr/>
        <w:t xml:space="preserve"/>
      </w:r>
      <w:br/>
      <w:r>
        <w:rPr>
          <w:b w:val="1"/>
          <w:bCs w:val="1"/>
        </w:rPr>
        <w:t xml:space="preserve">1. </w:t>
      </w:r>
      <w:r>
        <w:rPr>
          <w:b w:val="1"/>
          <w:bCs w:val="1"/>
        </w:rPr>
        <w:t xml:space="preserve">Asbest in Faserzement (MaP-1):</w:t>
      </w:r>
      <w:r>
        <w:rPr/>
        <w:t xml:space="preserve"> </w:t>
      </w:r>
      <w:br/>
      <w:r>
        <w:rPr/>
        <w:t xml:space="preserve">   - Die Probenanalyse zeigt, dass Asbest in Faserzement im Estrich, Dachgeschoss vorhanden ist. Hier wurde eine Sanierung durch instruierte Handwerker durchgeführt. Dies ist eine geeignete Maßnahme, um die Gefährdung zu beseitigen, da die Handwerker entsprechend geschult sind, um mit solchen Materialien umzugehen. Die Menge von 90 kg wurde gemäß Richtlinien 33031 zuverlässig entfernt.</w:t>
      </w:r>
      <w:br/>
      <w:r>
        <w:rPr/>
        <w:t xml:space="preserve"/>
      </w:r>
      <w:br/>
      <w:r>
        <w:rPr>
          <w:b w:val="1"/>
          <w:bCs w:val="1"/>
        </w:rPr>
        <w:t xml:space="preserve">2. </w:t>
      </w:r>
      <w:r>
        <w:rPr>
          <w:b w:val="1"/>
          <w:bCs w:val="1"/>
        </w:rPr>
        <w:t xml:space="preserve">Asbest in Plattenkleber (MaP-2 und MaP-7):</w:t>
      </w:r>
      <w:r>
        <w:rPr/>
        <w:t xml:space="preserve"> </w:t>
      </w:r>
      <w:br/>
      <w:r>
        <w:rPr/>
        <w:t xml:space="preserve">   - In Küche und Bad/WC des Obergeschosses wurden Asbestrückstände im Plattenkleber festgestellt. Die Behebung dieser Kontamination durch professionelle Schadstoffsanierer ist ein sicherer Ansatz, da diese Experten den Plattenkleber sicher unter Einhaltung der EKAS 6503 Kap. 7 Richtlinien entfernen können. Die kleine Menge von jeweils 7 kg macht die schnelle und effiziente Durchführung einer Sanierung möglich.</w:t>
      </w:r>
      <w:br/>
      <w:r>
        <w:rPr/>
        <w:t xml:space="preserve"/>
      </w:r>
      <w:br/>
      <w:r>
        <w:rPr>
          <w:b w:val="1"/>
          <w:bCs w:val="1"/>
        </w:rPr>
        <w:t xml:space="preserve">3. </w:t>
      </w:r>
      <w:r>
        <w:rPr>
          <w:b w:val="1"/>
          <w:bCs w:val="1"/>
        </w:rPr>
        <w:t xml:space="preserve">Asbest im Putz (MaP-5):</w:t>
      </w:r>
      <w:r>
        <w:rPr/>
        <w:t xml:space="preserve"/>
      </w:r>
      <w:br/>
      <w:r>
        <w:rPr/>
        <w:t xml:space="preserve">   - Der Asbestfund im Putz der Decke im Obergeschoss wurde ebenfalls durch Schadstoffsanierer beseitigt. Die fachgemäße Entfernung von 30 kg Material gemäß den EKAS 6503 Kap. 7 Richtlinien stellt sicher, dass keine Asbestrisiken mehr bestehen.</w:t>
      </w:r>
      <w:br/>
      <w:r>
        <w:rPr/>
        <w:t xml:space="preserve"/>
      </w:r>
      <w:br/>
      <w:r>
        <w:rPr>
          <w:b w:val="1"/>
          <w:bCs w:val="1"/>
        </w:rPr>
        <w:t xml:space="preserve">4. </w:t>
      </w:r>
      <w:r>
        <w:rPr>
          <w:b w:val="1"/>
          <w:bCs w:val="1"/>
        </w:rPr>
        <w:t xml:space="preserve">Asbest in Flachdichtung (VB-1):</w:t>
      </w:r>
      <w:r>
        <w:rPr/>
        <w:t xml:space="preserve"/>
      </w:r>
      <w:br/>
      <w:r>
        <w:rPr/>
        <w:t xml:space="preserve">   - Die Flanschdichtungen im Tankraum erfordern besondere Aufmerksamkeit. Auch wenn der Report keine erfolgte Sanierung aufzeigt, wird empfohlen, spezialisierte Fachkräfte zur Beseitigung einzusetzen, da Flachdichtungen oftmals fest verbaut und schwer zugänglich sind. Jegliche Freisetzung muss vermieden werden.</w:t>
      </w:r>
      <w:br/>
      <w:r>
        <w:rPr/>
        <w:t xml:space="preserve"/>
      </w:r>
      <w:br/>
      <w:r>
        <w:rPr>
          <w:b w:val="1"/>
          <w:bCs w:val="1"/>
        </w:rPr>
        <w:t xml:space="preserve">5. </w:t>
      </w:r>
      <w:r>
        <w:rPr>
          <w:b w:val="1"/>
          <w:bCs w:val="1"/>
        </w:rPr>
        <w:t xml:space="preserve">Asbest im Elektrotableau (VB-2):</w:t>
      </w:r>
      <w:r>
        <w:rPr/>
        <w:t xml:space="preserve"/>
      </w:r>
      <w:br/>
      <w:r>
        <w:rPr/>
        <w:t xml:space="preserve">   - Die Sanierung durch instruierte Handwerker im Heizraum des Erdgeschosses zur Entfernung von 4 kg Asbestkarton war eine passende Wahl, um die Risiken sicher zu mindern, wie durch die Richtlinien 33064 vorgegeben.</w:t>
      </w:r>
      <w:br/>
      <w:r>
        <w:rPr/>
        <w:t xml:space="preserve"/>
      </w:r>
      <w:br/>
      <w:r>
        <w:rPr/>
        <w:t xml:space="preserve">Zusammenfassend ist die Entscheidung, erfahrene Schadstoffsanierer für kritische Asbestvorkommen zu verwenden, vollkommen nachvollziehbar und gewährleistet den Schutz der Betroffenen. Für ausstehende Sanierungen, wie bei der Flachdichtung, sollte schnellstmöglich ein fachgerechter Entsorgungsplan initiiert werden.</w:t>
      </w:r>
      <w:br/>
    </w:p>
    <w:p w:rsidR="00EE2E4A" w:rsidRDefault="0047123B" w:rsidP="00EE2E4A">
      <w:pPr>
        <w:spacing w:line="240" w:lineRule="auto"/>
        <w:rPr>
          <w:sz w:val="24"/>
          <w:szCs w:val="24"/>
        </w:r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EE2E4A" w:rsidRDefault="00EE2E4A">
      <w:pPr>
        <w:rPr>
          <w:sz w:val="24"/>
          <w:szCs w:val="24"/>
        </w:rPr>
      </w:pPr>
      <w:r>
        <w:rPr>
          <w:sz w:val="24"/>
          <w:szCs w:val="24"/>
        </w:rPr>
        <w:br w:type="page"/>
      </w:r>
    </w:p>
    <w:p w:rsidR="00EE2E4A" w:rsidRPr="008824DE" w:rsidRDefault="00EE2E4A" w:rsidP="00EE2E4A">
      <w:pPr>
        <w:rPr>
          <w:sz w:val="24"/>
          <w:szCs w:val="24"/>
        </w:rPr>
      </w:pPr>
      <w:r>
        <w:rPr>
          <w:rFonts w:ascii="Calibri" w:eastAsia="Calibri" w:hAnsi="Calibri" w:cs="Calibri"/>
          <w:b/>
          <w:color w:val="2F5496"/>
          <w:sz w:val="32"/>
          <w:szCs w:val="32"/>
        </w:rPr>
        <w:lastRenderedPageBreak/>
        <w:t>Zusätzliche Beigaben</w:t>
      </w:r>
      <w:bookmarkStart w:id="37" w:name="OLE_LINK32"/>
    </w:p>
    <w:p w:rsidR="00EE2E4A" w:rsidRDefault="00EE2E4A" w:rsidP="00EE2E4A">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Estrich
</w:t>
            </w:r>
          </w:p>
          <w:p>
            <w:pPr/>
            <w:r>
              <w:rPr/>
              <w:t xml:space="preserve">DG
</w:t>
            </w:r>
          </w:p>
        </w:tc>
        <w:tc>
          <w:tcPr>
            <w:noWrap/>
          </w:tcPr>
          <w:p>
            <w:pPr/>
            <w:r>
              <w:rPr/>
              <w:t xml:space="preserve">VM-1
</w:t>
            </w:r>
          </w:p>
          <w:p>
            <w:pPr/>
            <w:r>
              <w:rPr/>
              <w:t xml:space="preserve">Faserzement
</w:t>
            </w:r>
          </w:p>
          <w:p>
            <w:pPr/>
            <w:r>
              <w:rPr/>
              <w:t xml:space="preserve">Dach
</w:t>
            </w:r>
          </w:p>
          <w:p>
            <w:pPr/>
            <w:r>
              <w:rPr/>
              <w:t xml:space="preserve">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MaP-2</w:t>
            </w:r>
          </w:p>
        </w:tc>
        <w:tc>
          <w:tcPr>
            <w:noWrap/>
          </w:tcPr>
          <w:p>
            <w:pPr/>
            <w:r>
              <w:rPr/>
              <w:t xml:space="preserve">Küche
</w:t>
            </w:r>
          </w:p>
          <w:p>
            <w:pPr/>
            <w:r>
              <w:rPr/>
              <w:t xml:space="preserve">OG
</w:t>
            </w:r>
          </w:p>
        </w:tc>
        <w:tc>
          <w:tcPr>
            <w:noWrap/>
          </w:tcPr>
          <w:p>
            <w:pPr/>
            <w:r>
              <w:rPr/>
              <w:t xml:space="preserve">VM-2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MaP-3</w:t>
            </w:r>
          </w:p>
        </w:tc>
        <w:tc>
          <w:tcPr>
            <w:noWrap/>
          </w:tcPr>
          <w:p>
            <w:pPr/>
            <w:r>
              <w:rPr/>
              <w:t xml:space="preserve">Küche
</w:t>
            </w:r>
          </w:p>
          <w:p>
            <w:pPr/>
            <w:r>
              <w:rPr/>
              <w:t xml:space="preserve">OG
</w:t>
            </w:r>
          </w:p>
        </w:tc>
        <w:tc>
          <w:tcPr>
            <w:noWrap/>
          </w:tcPr>
          <w:p>
            <w:pPr/>
            <w:r>
              <w:rPr/>
              <w:t xml:space="preserve">VM-3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MaP-4</w:t>
            </w:r>
          </w:p>
        </w:tc>
        <w:tc>
          <w:tcPr>
            <w:noWrap/>
          </w:tcPr>
          <w:p>
            <w:pPr/>
            <w:r>
              <w:rPr/>
              <w:t xml:space="preserve">Küche
</w:t>
            </w:r>
          </w:p>
          <w:p>
            <w:pPr/>
            <w:r>
              <w:rPr/>
              <w:t xml:space="preserve">OG
</w:t>
            </w:r>
          </w:p>
        </w:tc>
        <w:tc>
          <w:tcPr>
            <w:noWrap/>
          </w:tcPr>
          <w:p>
            <w:pPr/>
            <w:r>
              <w:rPr/>
              <w:t xml:space="preserve">VM-4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MaP-5</w:t>
            </w:r>
          </w:p>
        </w:tc>
        <w:tc>
          <w:tcPr>
            <w:noWrap/>
          </w:tcPr>
          <w:p>
            <w:pPr/>
            <w:r>
              <w:rPr/>
              <w:t xml:space="preserve">Küche / Wohnzimner
</w:t>
            </w:r>
          </w:p>
          <w:p>
            <w:pPr/>
            <w:r>
              <w:rPr/>
              <w:t xml:space="preserve">OG
</w:t>
            </w:r>
          </w:p>
        </w:tc>
        <w:tc>
          <w:tcPr>
            <w:noWrap/>
          </w:tcPr>
          <w:p>
            <w:pPr/>
            <w:r>
              <w:rPr/>
              <w:t xml:space="preserve">VM-5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MaP-6</w:t>
            </w:r>
          </w:p>
        </w:tc>
        <w:tc>
          <w:tcPr>
            <w:noWrap/>
          </w:tcPr>
          <w:p>
            <w:pPr/>
            <w:r>
              <w:rPr/>
              <w:t xml:space="preserve">Wohnzimner
</w:t>
            </w:r>
          </w:p>
          <w:p>
            <w:pPr/>
            <w:r>
              <w:rPr/>
              <w:t xml:space="preserve">OG
</w:t>
            </w:r>
          </w:p>
        </w:tc>
        <w:tc>
          <w:tcPr>
            <w:noWrap/>
          </w:tcPr>
          <w:p>
            <w:pPr/>
            <w:r>
              <w:rPr/>
              <w:t xml:space="preserve">VM-6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MaP-7</w:t>
            </w:r>
          </w:p>
        </w:tc>
        <w:tc>
          <w:tcPr>
            <w:noWrap/>
          </w:tcPr>
          <w:p>
            <w:pPr/>
            <w:r>
              <w:rPr/>
              <w:t xml:space="preserve">Bad/ WC
</w:t>
            </w:r>
          </w:p>
          <w:p>
            <w:pPr/>
            <w:r>
              <w:rPr/>
              <w:t xml:space="preserve">OG
</w:t>
            </w:r>
          </w:p>
        </w:tc>
        <w:tc>
          <w:tcPr>
            <w:noWrap/>
          </w:tcPr>
          <w:p>
            <w:pPr/>
            <w:r>
              <w:rPr/>
              <w:t xml:space="preserve">VM-7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MaP-8</w:t>
            </w:r>
          </w:p>
        </w:tc>
        <w:tc>
          <w:tcPr>
            <w:noWrap/>
          </w:tcPr>
          <w:p>
            <w:pPr/>
            <w:r>
              <w:rPr/>
              <w:t xml:space="preserve">Bad/ WC / Lavabo
</w:t>
            </w:r>
          </w:p>
          <w:p>
            <w:pPr/>
            <w:r>
              <w:rPr/>
              <w:t xml:space="preserve">OG
</w:t>
            </w:r>
          </w:p>
        </w:tc>
        <w:tc>
          <w:tcPr>
            <w:noWrap/>
          </w:tcPr>
          <w:p>
            <w:pPr/>
            <w:r>
              <w:rPr/>
              <w:t xml:space="preserve">VM-8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MaP-9</w:t>
            </w:r>
          </w:p>
        </w:tc>
        <w:tc>
          <w:tcPr>
            <w:noWrap/>
          </w:tcPr>
          <w:p>
            <w:pPr/>
            <w:r>
              <w:rPr/>
              <w:t xml:space="preserve">Bad/ WC
</w:t>
            </w:r>
          </w:p>
          <w:p>
            <w:pPr/>
            <w:r>
              <w:rPr/>
              <w:t xml:space="preserve">OG
</w:t>
            </w:r>
          </w:p>
        </w:tc>
        <w:tc>
          <w:tcPr>
            <w:noWrap/>
          </w:tcPr>
          <w:p>
            <w:pPr/>
            <w:r>
              <w:rPr/>
              <w:t xml:space="preserve">VM-9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MaP-10</w:t>
            </w:r>
          </w:p>
        </w:tc>
        <w:tc>
          <w:tcPr>
            <w:noWrap/>
          </w:tcPr>
          <w:p>
            <w:pPr/>
            <w:r>
              <w:rPr/>
              <w:t xml:space="preserve">Bad/ WC
</w:t>
            </w:r>
          </w:p>
          <w:p>
            <w:pPr/>
            <w:r>
              <w:rPr/>
              <w:t xml:space="preserve">OG
</w:t>
            </w:r>
          </w:p>
        </w:tc>
        <w:tc>
          <w:tcPr>
            <w:noWrap/>
          </w:tcPr>
          <w:p>
            <w:pPr/>
            <w:r>
              <w:rPr/>
              <w:t xml:space="preserve">VM-10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MaP-11</w:t>
            </w:r>
          </w:p>
        </w:tc>
        <w:tc>
          <w:tcPr>
            <w:noWrap/>
          </w:tcPr>
          <w:p>
            <w:pPr/>
            <w:r>
              <w:rPr/>
              <w:t xml:space="preserve">Schlafzimmer
</w:t>
            </w:r>
          </w:p>
          <w:p>
            <w:pPr/>
            <w:r>
              <w:rPr/>
              <w:t xml:space="preserve">OG
</w:t>
            </w:r>
          </w:p>
        </w:tc>
        <w:tc>
          <w:tcPr>
            <w:noWrap/>
          </w:tcPr>
          <w:p>
            <w:pPr/>
            <w:r>
              <w:rPr/>
              <w:t xml:space="preserve">VM-11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MaP-12</w:t>
            </w:r>
          </w:p>
        </w:tc>
        <w:tc>
          <w:tcPr>
            <w:noWrap/>
          </w:tcPr>
          <w:p>
            <w:pPr/>
            <w:r>
              <w:rPr/>
              <w:t xml:space="preserve">Schlafzimmer
</w:t>
            </w:r>
          </w:p>
          <w:p>
            <w:pPr/>
            <w:r>
              <w:rPr/>
              <w:t xml:space="preserve">OG
</w:t>
            </w:r>
          </w:p>
        </w:tc>
        <w:tc>
          <w:tcPr>
            <w:noWrap/>
          </w:tcPr>
          <w:p>
            <w:pPr/>
            <w:r>
              <w:rPr/>
              <w:t xml:space="preserve">VM-12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MaP-13</w:t>
            </w:r>
          </w:p>
        </w:tc>
        <w:tc>
          <w:tcPr>
            <w:noWrap/>
          </w:tcPr>
          <w:p>
            <w:pPr/>
            <w:r>
              <w:rPr/>
              <w:t xml:space="preserve">Gang
</w:t>
            </w:r>
          </w:p>
          <w:p>
            <w:pPr/>
            <w:r>
              <w:rPr/>
              <w:t xml:space="preserve">EG
</w:t>
            </w:r>
          </w:p>
        </w:tc>
        <w:tc>
          <w:tcPr>
            <w:noWrap/>
          </w:tcPr>
          <w:p>
            <w:pPr/>
            <w:r>
              <w:rPr/>
              <w:t xml:space="preserve">VM-13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MaP-14</w:t>
            </w:r>
          </w:p>
        </w:tc>
        <w:tc>
          <w:tcPr>
            <w:noWrap/>
          </w:tcPr>
          <w:p>
            <w:pPr/>
            <w:r>
              <w:rPr/>
              <w:t xml:space="preserve">Gang / Treppenhaus
</w:t>
            </w:r>
          </w:p>
          <w:p>
            <w:pPr/>
            <w:r>
              <w:rPr/>
              <w:t xml:space="preserve">EG
</w:t>
            </w:r>
          </w:p>
        </w:tc>
        <w:tc>
          <w:tcPr>
            <w:noWrap/>
          </w:tcPr>
          <w:p>
            <w:pPr/>
            <w:r>
              <w:rPr/>
              <w:t xml:space="preserve">VM-14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MaP-15</w:t>
            </w:r>
          </w:p>
        </w:tc>
        <w:tc>
          <w:tcPr>
            <w:noWrap/>
          </w:tcPr>
          <w:p>
            <w:pPr/>
            <w:r>
              <w:rPr/>
              <w:t xml:space="preserve">Gang
</w:t>
            </w:r>
          </w:p>
          <w:p>
            <w:pPr/>
            <w:r>
              <w:rPr/>
              <w:t xml:space="preserve">EG
</w:t>
            </w:r>
          </w:p>
        </w:tc>
        <w:tc>
          <w:tcPr>
            <w:noWrap/>
          </w:tcPr>
          <w:p>
            <w:pPr/>
            <w:r>
              <w:rPr/>
              <w:t xml:space="preserve">VM-15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MaP-16</w:t>
            </w:r>
          </w:p>
        </w:tc>
        <w:tc>
          <w:tcPr>
            <w:noWrap/>
          </w:tcPr>
          <w:p>
            <w:pPr/>
            <w:r>
              <w:rPr/>
              <w:t xml:space="preserve">Küche
</w:t>
            </w:r>
          </w:p>
          <w:p>
            <w:pPr/>
            <w:r>
              <w:rPr/>
              <w:t xml:space="preserve">EG
</w:t>
            </w:r>
          </w:p>
        </w:tc>
        <w:tc>
          <w:tcPr>
            <w:noWrap/>
          </w:tcPr>
          <w:p>
            <w:pPr/>
            <w:r>
              <w:rPr/>
              <w:t xml:space="preserve">VM-16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MaP-17</w:t>
            </w:r>
          </w:p>
        </w:tc>
        <w:tc>
          <w:tcPr>
            <w:noWrap/>
          </w:tcPr>
          <w:p>
            <w:pPr/>
            <w:r>
              <w:rPr/>
              <w:t xml:space="preserve">Küche / Wohnzimner
</w:t>
            </w:r>
          </w:p>
          <w:p>
            <w:pPr/>
            <w:r>
              <w:rPr/>
              <w:t xml:space="preserve">EG
</w:t>
            </w:r>
          </w:p>
        </w:tc>
        <w:tc>
          <w:tcPr>
            <w:noWrap/>
          </w:tcPr>
          <w:p>
            <w:pPr/>
            <w:r>
              <w:rPr/>
              <w:t xml:space="preserve">VM-17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MaP-18</w:t>
            </w:r>
          </w:p>
        </w:tc>
        <w:tc>
          <w:tcPr>
            <w:noWrap/>
          </w:tcPr>
          <w:p>
            <w:pPr/>
            <w:r>
              <w:rPr/>
              <w:t xml:space="preserve">Heizraum
</w:t>
            </w:r>
          </w:p>
          <w:p>
            <w:pPr/>
            <w:r>
              <w:rPr/>
              <w:t xml:space="preserve">EG
</w:t>
            </w:r>
          </w:p>
        </w:tc>
        <w:tc>
          <w:tcPr>
            <w:noWrap/>
          </w:tcPr>
          <w:p>
            <w:pPr/>
            <w:r>
              <w:rPr/>
              <w:t xml:space="preserve">VM-18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MaP-19</w:t>
            </w:r>
          </w:p>
        </w:tc>
        <w:tc>
          <w:tcPr>
            <w:noWrap/>
          </w:tcPr>
          <w:p>
            <w:pPr/>
            <w:r>
              <w:rPr/>
              <w:t xml:space="preserve">Garage
</w:t>
            </w:r>
          </w:p>
          <w:p>
            <w:pPr/>
            <w:r>
              <w:rPr/>
              <w:t xml:space="preserve">EG
</w:t>
            </w:r>
          </w:p>
        </w:tc>
        <w:tc>
          <w:tcPr>
            <w:noWrap/>
          </w:tcPr>
          <w:p>
            <w:pPr/>
            <w:r>
              <w:rPr/>
              <w:t xml:space="preserve">VM-19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MaP-20</w:t>
            </w:r>
          </w:p>
        </w:tc>
        <w:tc>
          <w:tcPr>
            <w:noWrap/>
          </w:tcPr>
          <w:p>
            <w:pPr/>
            <w:r>
              <w:rPr/>
              <w:t xml:space="preserve">Fassade
</w:t>
            </w:r>
          </w:p>
          <w:p>
            <w:pPr/>
            <w:r>
              <w:rPr/>
              <w:t xml:space="preserve">EG/OG
</w:t>
            </w:r>
          </w:p>
        </w:tc>
        <w:tc>
          <w:tcPr>
            <w:noWrap/>
          </w:tcPr>
          <w:p>
            <w:pPr/>
            <w:r>
              <w:rPr/>
              <w:t xml:space="preserve">VM-20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VB-1</w:t>
            </w:r>
          </w:p>
        </w:tc>
        <w:tc>
          <w:tcPr>
            <w:noWrap/>
          </w:tcPr>
          <w:p>
            <w:pPr/>
            <w:r>
              <w:rPr/>
              <w:t xml:space="preserve">Tankraum
</w:t>
            </w:r>
          </w:p>
          <w:p>
            <w:pPr/>
            <w:r>
              <w:rPr/>
              <w:t xml:space="preserve">EG
</w:t>
            </w:r>
          </w:p>
        </w:tc>
        <w:tc>
          <w:tcPr>
            <w:noWrap/>
          </w:tcPr>
          <w:p>
            <w:pPr/>
            <w:r>
              <w:rPr/>
              <w:t xml:space="preserve">VM-21
</w:t>
            </w:r>
          </w:p>
          <w:p>
            <w:pPr/>
            <w:r>
              <w:rPr/>
              <w:t xml:space="preserve">Flachdichtung
</w:t>
            </w:r>
          </w:p>
          <w:p>
            <w:pPr/>
            <w:r>
              <w:rPr/>
              <w:t xml:space="preserve">Flanschdichtungen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VB-2</w:t>
            </w:r>
          </w:p>
        </w:tc>
        <w:tc>
          <w:tcPr>
            <w:noWrap/>
          </w:tcPr>
          <w:p>
            <w:pPr/>
            <w:r>
              <w:rPr/>
              <w:t xml:space="preserve">Heizraum
</w:t>
            </w:r>
          </w:p>
          <w:p>
            <w:pPr/>
            <w:r>
              <w:rPr/>
              <w:t xml:space="preserve">EG
</w:t>
            </w:r>
          </w:p>
        </w:tc>
        <w:tc>
          <w:tcPr>
            <w:noWrap/>
          </w:tcPr>
          <w:p>
            <w:pPr/>
            <w:r>
              <w:rPr/>
              <w:t xml:space="preserve">VM-22
</w:t>
            </w:r>
          </w:p>
          <w:p>
            <w:pPr/>
            <w:r>
              <w:rPr/>
              <w:t xml:space="preserve">Asbestkarton
</w:t>
            </w:r>
          </w:p>
          <w:p>
            <w:pPr/>
            <w:r>
              <w:rPr/>
              <w:t xml:space="preserve">Elektrotableau
</w:t>
            </w:r>
          </w:p>
          <w:p>
            <w:pPr/>
            <w:r>
              <w:rPr/>
              <w:t xml:space="preserve">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bl>
    <w:p w:rsidR="00952054" w:rsidRDefault="00952054">
      <w:pPr>
        <w:rPr>
          <w:sz w:val="24"/>
          <w:szCs w:val="24"/>
        </w:rPr>
      </w:pPr>
      <w:r>
        <w:rPr>
          <w:sz w:val="24"/>
          <w:szCs w:val="24"/>
        </w:rPr>
        <w:br w:type="page"/>
      </w:r>
    </w:p>
    <w:p w:rsidR="00223B3A" w:rsidRDefault="00223B3A" w:rsidP="00AE5C05">
      <w:pPr>
        <w:rPr>
          <w:sz w:val="24"/>
          <w:szCs w:val="24"/>
        </w:rPr>
        <w:sectPr w:rsidR="00223B3A" w:rsidSect="00AE5C05">
          <w:headerReference w:type="first" r:id="rId7"/>
          <w:pgSz w:w="11909" w:h="16834"/>
          <w:pgMar w:top="1440" w:right="1440" w:bottom="1440" w:left="1440" w:header="720" w:footer="720" w:gutter="0"/>
          <w:pgNumType w:start="1"/>
          <w:cols w:space="720"/>
          <w:titlePg/>
        </w:sectPr>
      </w:pP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bookmarkStart w:id="39" w:name="OLE_LINK2"/>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9"/>
    </w:p>
    <w:p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68E2" w:rsidRDefault="001068E2">
      <w:pPr>
        <w:spacing w:line="240" w:lineRule="auto"/>
      </w:pPr>
      <w:r>
        <w:separator/>
      </w:r>
    </w:p>
  </w:endnote>
  <w:endnote w:type="continuationSeparator" w:id="0">
    <w:p w:rsidR="001068E2" w:rsidRDefault="001068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68E2" w:rsidRDefault="001068E2">
      <w:pPr>
        <w:spacing w:line="240" w:lineRule="auto"/>
      </w:pPr>
      <w:r>
        <w:separator/>
      </w:r>
    </w:p>
  </w:footnote>
  <w:footnote w:type="continuationSeparator" w:id="0">
    <w:p w:rsidR="001068E2" w:rsidRDefault="001068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736B9"/>
    <w:rsid w:val="00390225"/>
    <w:rsid w:val="00431D24"/>
    <w:rsid w:val="0047123B"/>
    <w:rsid w:val="004C7A30"/>
    <w:rsid w:val="004F3F84"/>
    <w:rsid w:val="0050786D"/>
    <w:rsid w:val="00517E33"/>
    <w:rsid w:val="00586ED7"/>
    <w:rsid w:val="0062329B"/>
    <w:rsid w:val="00706F97"/>
    <w:rsid w:val="0075688F"/>
    <w:rsid w:val="007F0642"/>
    <w:rsid w:val="008824DE"/>
    <w:rsid w:val="008A5A24"/>
    <w:rsid w:val="008D7176"/>
    <w:rsid w:val="00952054"/>
    <w:rsid w:val="00991B2D"/>
    <w:rsid w:val="009C7A42"/>
    <w:rsid w:val="009F38C7"/>
    <w:rsid w:val="00A40263"/>
    <w:rsid w:val="00A76118"/>
    <w:rsid w:val="00A909DF"/>
    <w:rsid w:val="00AE5C05"/>
    <w:rsid w:val="00B9537A"/>
    <w:rsid w:val="00BA2833"/>
    <w:rsid w:val="00BA5493"/>
    <w:rsid w:val="00C327A4"/>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3DFF8"/>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996</Words>
  <Characters>5683</Characters>
  <Application>Microsoft Office Word</Application>
  <DocSecurity>0</DocSecurity>
  <Lines>47</Lines>
  <Paragraphs>13</Paragraphs>
  <ScaleCrop>false</ScaleCrop>
  <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44</cp:revision>
  <dcterms:created xsi:type="dcterms:W3CDTF">2024-12-20T12:00:00Z</dcterms:created>
  <dcterms:modified xsi:type="dcterms:W3CDTF">2024-12-30T14:34:00Z</dcterms:modified>
</cp:coreProperties>
</file>