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Hofstetterweidweg 19A, Stallikon,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732</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Sanierung mit KURZBERICHT</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Stephan Landolt</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Daniel Landolt Stöckenstrasse 8 8903 Birmensdorf</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Stephan Landolt</w:t>
            </w:r>
            <w:bookmarkEnd w:id="12"/>
            <w:r w:rsidRPr="00FF365E">
              <w:rPr>
                <w:sz w:val="24"/>
                <w:szCs w:val="24"/>
                <w:lang w:val="en-GB"/>
              </w:rPr>
              <w:t xml:space="preserve"> </w:t>
            </w:r>
            <w:bookmarkStart w:id="13" w:name="OLE_LINK13"/>
            <w:r w:rsidRPr="00FF365E">
              <w:rPr>
                <w:sz w:val="24"/>
                <w:szCs w:val="24"/>
                <w:lang w:val="en-GB"/>
              </w:rPr>
              <w:t xml:space="preserve">Daniel Landolt Stöckenstrasse 8 8903 Birmensdorf</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26 February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Faserzement aus Probe-ID 17</w:t>
      </w:r>
      <w:r>
        <w:rPr>
          <w:sz w:val="24"/>
          <w:szCs w:val="24"/>
        </w:rPr>
        <w:t xml:space="preserve"/>
      </w:r>
      <w:br/>
      <w:r>
        <w:rPr>
          <w:sz w:val="24"/>
          <w:szCs w:val="24"/>
        </w:rPr>
        <w:t xml:space="preserve"/>
      </w:r>
      <w:br/>
      <w:r>
        <w:rPr>
          <w:sz w:val="24"/>
          <w:szCs w:val="24"/>
        </w:rPr>
        <w:t xml:space="preserve">Faserzement aus Map 17 kann durch instruierte Handwerker unter Einhaltung der Richtlinien 33031 rückgebaut werden. Es ist mit dem LVA Code 17 06 98nk in einer Deponie Typ B zu entsorgen.</w:t>
      </w:r>
      <w:br/>
      <w:r>
        <w:rPr>
          <w:sz w:val="24"/>
          <w:szCs w:val="24"/>
        </w:rPr>
        <w:t xml:space="preserve"/>
      </w:r>
      <w:br/>
      <w:r>
        <w:rPr>
          <w:sz w:val="24"/>
          <w:szCs w:val="24"/>
          <w:b w:val="1"/>
          <w:bCs w:val="1"/>
        </w:rPr>
        <w:t xml:space="preserve"/>
      </w:r>
      <w:r>
        <w:rPr>
          <w:sz w:val="24"/>
          <w:szCs w:val="24"/>
          <w:b w:val="1"/>
          <w:bCs w:val="1"/>
        </w:rPr>
        <w:t xml:space="preserve">Anstrich aus Probe-ID 8</w:t>
      </w:r>
      <w:r>
        <w:rPr>
          <w:sz w:val="24"/>
          <w:szCs w:val="24"/>
        </w:rPr>
        <w:t xml:space="preserve"/>
      </w:r>
      <w:br/>
      <w:r>
        <w:rPr>
          <w:sz w:val="24"/>
          <w:szCs w:val="24"/>
        </w:rPr>
        <w:t xml:space="preserve"/>
      </w:r>
      <w:br/>
      <w:r>
        <w:rPr>
          <w:sz w:val="24"/>
          <w:szCs w:val="24"/>
        </w:rPr>
        <w:t xml:space="preserve">Anstrich aus Map 8 erfordert eine Sanierung durch Schadstoffsanierer gemäss den Richtlinien 65093. Entsorgt wird er mit dem LVA Code 17 06 03* in einer Deponie Typ C.</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Zimmer
</w:t>
            </w:r>
          </w:p>
          <w:p>
            <w:pPr/>
            <w:r>
              <w:rPr/>
              <w:t xml:space="preserve">OG
</w:t>
            </w: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1" o:title=""/>
                </v:shape>
              </w:pict>
              <w:t xml:space="preserve"/>
            </w:r>
          </w:p>
        </w:tc>
        <w:tc>
          <w:tcPr>
            <w:shd w:val="clear" w:fill="red"/>
            <w:noWrap/>
          </w:tcPr>
          <w:p>
            <w:pPr/>
            <w:r>
              <w:rPr/>
              <w:t xml:space="preserve"/>
              <w:pict>
                <v:shape type="#_x0000_t75" style="width:100px;height:150px" stroked="f" filled="f">
                  <v:imagedata r:id="rId22" o:title=""/>
                </v:shape>
              </w:pict>
              <w:t xml:space="preserve"/>
            </w:r>
          </w:p>
        </w:tc>
      </w:tr>
      <w:tr>
        <w:trPr/>
        <w:tc>
          <w:tcPr>
            <w:shd w:val="clear" w:fill="red"/>
            <w:noWrap/>
          </w:tcPr>
          <w:p>
            <w:pPr/>
            <w:r>
              <w:rPr/>
              <w:t xml:space="preserve">MaP-2</w:t>
            </w:r>
          </w:p>
        </w:tc>
        <w:tc>
          <w:tcPr>
            <w:shd w:val="clear" w:fill="red"/>
            <w:noWrap/>
          </w:tcPr>
          <w:p>
            <w:pPr/>
            <w:r>
              <w:rPr/>
              <w:t xml:space="preserve">Bad
</w:t>
            </w:r>
          </w:p>
          <w:p>
            <w:pPr/>
            <w:r>
              <w:rPr/>
              <w:t xml:space="preserve">OG
</w:t>
            </w:r>
          </w:p>
        </w:tc>
        <w:tc>
          <w:tcPr>
            <w:shd w:val="clear" w:fill="red"/>
            <w:noWrap/>
          </w:tcPr>
          <w:p>
            <w:pPr/>
            <w:r>
              <w:rPr/>
              <w:t xml:space="preserve">VM-2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3" o:title=""/>
                </v:shape>
              </w:pict>
              <w:t xml:space="preserve"/>
            </w:r>
          </w:p>
        </w:tc>
        <w:tc>
          <w:tcPr>
            <w:shd w:val="clear" w:fill="red"/>
            <w:noWrap/>
          </w:tcPr>
          <w:p>
            <w:pPr/>
            <w:r>
              <w:rPr/>
              <w:t xml:space="preserve"/>
              <w:pict>
                <v:shape type="#_x0000_t75" style="width:100px;height:150px" stroked="f" filled="f">
                  <v:imagedata r:id="rId24" o:title=""/>
                </v:shape>
              </w:pict>
              <w:t xml:space="preserve"/>
            </w:r>
          </w:p>
        </w:tc>
      </w:tr>
      <w:tr>
        <w:trPr/>
        <w:tc>
          <w:tcPr>
            <w:shd w:val="clear" w:fill="red"/>
            <w:noWrap/>
          </w:tcPr>
          <w:p>
            <w:pPr/>
            <w:r>
              <w:rPr/>
              <w:t xml:space="preserve">MaP-3</w:t>
            </w:r>
          </w:p>
        </w:tc>
        <w:tc>
          <w:tcPr>
            <w:shd w:val="clear" w:fill="red"/>
            <w:noWrap/>
          </w:tcPr>
          <w:p>
            <w:pPr/>
            <w:r>
              <w:rPr/>
              <w:t xml:space="preserve">Bad
</w:t>
            </w:r>
          </w:p>
          <w:p>
            <w:pPr/>
            <w:r>
              <w:rPr/>
              <w:t xml:space="preserve">OG
</w:t>
            </w:r>
          </w:p>
        </w:tc>
        <w:tc>
          <w:tcPr>
            <w:shd w:val="clear" w:fill="red"/>
            <w:noWrap/>
          </w:tcPr>
          <w:p>
            <w:pPr/>
            <w:r>
              <w:rPr/>
              <w:t xml:space="preserve">VM-3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5" o:title=""/>
                </v:shape>
              </w:pict>
              <w:t xml:space="preserve"/>
            </w:r>
          </w:p>
        </w:tc>
        <w:tc>
          <w:tcPr>
            <w:shd w:val="clear" w:fill="red"/>
            <w:noWrap/>
          </w:tcPr>
          <w:p>
            <w:pPr/>
            <w:r>
              <w:rPr/>
              <w:t xml:space="preserve"/>
              <w:pict>
                <v:shape type="#_x0000_t75" style="width:100px;height:150px" stroked="f" filled="f">
                  <v:imagedata r:id="rId26" o:title=""/>
                </v:shape>
              </w:pict>
              <w:t xml:space="preserve"/>
            </w:r>
          </w:p>
        </w:tc>
      </w:tr>
      <w:tr>
        <w:trPr/>
        <w:tc>
          <w:tcPr>
            <w:shd w:val="clear" w:fill="red"/>
            <w:noWrap/>
          </w:tcPr>
          <w:p>
            <w:pPr/>
            <w:r>
              <w:rPr/>
              <w:t xml:space="preserve">MaP-4</w:t>
            </w:r>
          </w:p>
        </w:tc>
        <w:tc>
          <w:tcPr>
            <w:shd w:val="clear" w:fill="red"/>
            <w:noWrap/>
          </w:tcPr>
          <w:p>
            <w:pPr/>
            <w:r>
              <w:rPr/>
              <w:t xml:space="preserve">Bad
</w:t>
            </w:r>
          </w:p>
          <w:p>
            <w:pPr/>
            <w:r>
              <w:rPr/>
              <w:t xml:space="preserve">OG
</w:t>
            </w:r>
          </w:p>
        </w:tc>
        <w:tc>
          <w:tcPr>
            <w:shd w:val="clear" w:fill="red"/>
            <w:noWrap/>
          </w:tcPr>
          <w:p>
            <w:pPr/>
            <w:r>
              <w:rPr/>
              <w:t xml:space="preserve">VM-4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7" o:title=""/>
                </v:shape>
              </w:pict>
              <w:t xml:space="preserve"/>
            </w:r>
          </w:p>
        </w:tc>
        <w:tc>
          <w:tcPr>
            <w:shd w:val="clear" w:fill="red"/>
            <w:noWrap/>
          </w:tcPr>
          <w:p>
            <w:pPr/>
            <w:r>
              <w:rPr/>
              <w:t xml:space="preserve"/>
              <w:pict>
                <v:shape type="#_x0000_t75" style="width:100px;height:150px" stroked="f" filled="f">
                  <v:imagedata r:id="rId28" o:title=""/>
                </v:shape>
              </w:pict>
              <w:t xml:space="preserve"/>
            </w:r>
          </w:p>
        </w:tc>
      </w:tr>
      <w:tr>
        <w:trPr/>
        <w:tc>
          <w:tcPr>
            <w:shd w:val="clear" w:fill="green"/>
            <w:noWrap/>
          </w:tcPr>
          <w:p>
            <w:pPr/>
            <w:r>
              <w:rPr/>
              <w:t xml:space="preserve">VB-1</w:t>
            </w:r>
          </w:p>
        </w:tc>
        <w:tc>
          <w:tcPr>
            <w:shd w:val="clear" w:fill="green"/>
            <w:noWrap/>
          </w:tcPr>
          <w:p>
            <w:pPr/>
            <w:r>
              <w:rPr/>
              <w:t xml:space="preserve">Untergeschoss
</w:t>
            </w:r>
          </w:p>
          <w:p>
            <w:pPr/>
            <w:r>
              <w:rPr/>
              <w:t xml:space="preserve">UG
</w:t>
            </w:r>
          </w:p>
        </w:tc>
        <w:tc>
          <w:tcPr>
            <w:shd w:val="clear" w:fill="green"/>
            <w:noWrap/>
          </w:tcP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29" o:title=""/>
                </v:shape>
              </w:pict>
              <w:t xml:space="preserve"/>
            </w:r>
          </w:p>
        </w:tc>
        <w:tc>
          <w:tcPr>
            <w:shd w:val="clear" w:fill="green"/>
            <w:noWrap/>
          </w:tcPr>
          <w:p>
            <w:pPr/>
            <w:r>
              <w:rPr/>
              <w:t xml:space="preserve"/>
              <w:pict>
                <v:shape type="#_x0000_t75" style="width:100px;height:150px" stroked="f" filled="f">
                  <v:imagedata r:id="rId30"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