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9_document.jpeg" ContentType="image/jpeg"/>
  <Override PartName="/word/media/image_rId20_document.jpeg" ContentType="image/jpeg"/>
  <Override PartName="/word/media/image_rId2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16FE" w:rsidRDefault="007116FE">
      <w:pPr>
        <w:pStyle w:val="Heading2"/>
        <w:spacing w:before="40" w:after="0" w:line="240" w:lineRule="auto"/>
        <w:rPr>
          <w:rFonts w:ascii="Calibri" w:eastAsia="Calibri" w:hAnsi="Calibri" w:cs="Calibri"/>
          <w:b/>
          <w:color w:val="2F5496"/>
          <w:sz w:val="26"/>
          <w:szCs w:val="26"/>
        </w:rPr>
      </w:pPr>
      <w:bookmarkStart w:id="0" w:name="_eb3aedjvqud2" w:colFirst="0" w:colLast="0"/>
      <w:bookmarkEnd w:id="0"/>
    </w:p>
    <w:tbl>
      <w:tblPr>
        <w:tblStyle w:val="a"/>
        <w:tblW w:w="910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705"/>
        <w:gridCol w:w="3195"/>
      </w:tblGrid>
      <w:tr w:rsidR="007116FE">
        <w:trPr>
          <w:trHeight w:val="4230"/>
        </w:trPr>
        <w:tc>
          <w:tcPr>
            <w:tcW w:w="5205" w:type="dxa"/>
            <w:shd w:val="clear" w:color="auto" w:fill="auto"/>
            <w:tcMar>
              <w:top w:w="100" w:type="dxa"/>
              <w:left w:w="100" w:type="dxa"/>
              <w:bottom w:w="100" w:type="dxa"/>
              <w:right w:w="100" w:type="dxa"/>
            </w:tcMar>
          </w:tcPr>
          <w:p w:rsidR="007116FE" w:rsidRDefault="00000000">
            <w:pPr>
              <w:spacing w:line="240" w:lineRule="auto"/>
              <w:rPr>
                <w:rFonts w:ascii="Calibri" w:eastAsia="Calibri" w:hAnsi="Calibri" w:cs="Calibri"/>
                <w:b/>
                <w:color w:val="2F5496"/>
                <w:sz w:val="26"/>
                <w:szCs w:val="26"/>
              </w:rPr>
            </w:pPr>
            <w:r>
              <w:rPr>
                <w:sz w:val="24"/>
                <w:szCs w:val="24"/>
              </w:rPr>
              <w:t/>
              <w:pict>
                <v:shape type="#_x0000_t75" style="width:375px;height:320px" stroked="f" filled="f">
                  <v:imagedata r:id="rId19" o:title=""/>
                </v:shape>
              </w:pict>
              <w:t/>
            </w:r>
          </w:p>
        </w:tc>
        <w:tc>
          <w:tcPr>
            <w:tcW w:w="70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195" w:type="dxa"/>
            <w:shd w:val="clear" w:color="auto" w:fill="auto"/>
            <w:tcMar>
              <w:top w:w="100" w:type="dxa"/>
              <w:left w:w="100" w:type="dxa"/>
              <w:bottom w:w="100" w:type="dxa"/>
              <w:right w:w="100" w:type="dxa"/>
            </w:tcMar>
          </w:tcPr>
          <w:p w:rsidR="007116FE" w:rsidRDefault="00000000">
            <w:pPr>
              <w:spacing w:line="240" w:lineRule="auto"/>
              <w:rPr>
                <w:sz w:val="24"/>
                <w:szCs w:val="24"/>
              </w:rPr>
            </w:pPr>
            <w:r>
              <w:rPr>
                <w:sz w:val="24"/>
                <w:szCs w:val="24"/>
              </w:rPr>
              <w:t/>
            </w:r>
            <w:r>
              <w:rPr>
                <w:sz w:val="24"/>
                <w:szCs w:val="24"/>
              </w:rPr>
              <w:br/>
            </w:r>
            <w:r>
              <w:rPr>
                <w:sz w:val="24"/>
                <w:szCs w:val="24"/>
              </w:rPr>
              <w:br/>
              <w:t/>
            </w:r>
          </w:p>
          <w:p w:rsidR="007116FE" w:rsidRDefault="007116FE">
            <w:pPr>
              <w:spacing w:line="240" w:lineRule="auto"/>
              <w:rPr>
                <w:sz w:val="24"/>
                <w:szCs w:val="24"/>
              </w:rPr>
            </w:pPr>
          </w:p>
          <w:p w:rsidR="007116FE" w:rsidRDefault="00000000">
            <w:pPr>
              <w:spacing w:line="240" w:lineRule="auto"/>
              <w:rPr>
                <w:sz w:val="24"/>
                <w:szCs w:val="24"/>
              </w:rPr>
            </w:pPr>
            <w:r>
              <w:rPr>
                <w:sz w:val="24"/>
                <w:szCs w:val="24"/>
              </w:rPr>
              <w:t/>
            </w: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000000">
            <w:pPr>
              <w:spacing w:line="240" w:lineRule="auto"/>
              <w:jc w:val="right"/>
              <w:rPr>
                <w:b/>
                <w:sz w:val="24"/>
                <w:szCs w:val="24"/>
              </w:rPr>
            </w:pPr>
            <w:r>
              <w:rPr>
                <w:b/>
                <w:sz w:val="24"/>
                <w:szCs w:val="24"/>
              </w:rPr>
              <w:t>DN: 73</w:t>
            </w:r>
          </w:p>
        </w:tc>
      </w:tr>
    </w:tbl>
    <w:p w:rsidR="007116FE" w:rsidRDefault="007116FE">
      <w:pPr>
        <w:spacing w:line="240" w:lineRule="auto"/>
        <w:rPr>
          <w:sz w:val="24"/>
          <w:szCs w:val="24"/>
        </w:rPr>
      </w:pPr>
    </w:p>
    <w:p w:rsidR="007116FE" w:rsidRDefault="007116FE">
      <w:pPr>
        <w:spacing w:line="240" w:lineRule="auto"/>
        <w:rPr>
          <w:sz w:val="24"/>
          <w:szCs w:val="24"/>
        </w:rPr>
      </w:pPr>
    </w:p>
    <w:tbl>
      <w:tblPr>
        <w:tblStyle w:val="a0"/>
        <w:tblW w:w="91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6750"/>
      </w:tblGrid>
      <w:tr w:rsidR="007116FE">
        <w:tc>
          <w:tcPr>
            <w:tcW w:w="2370" w:type="dxa"/>
            <w:shd w:val="clear" w:color="auto" w:fill="auto"/>
            <w:tcMar>
              <w:top w:w="100" w:type="dxa"/>
              <w:left w:w="100" w:type="dxa"/>
              <w:bottom w:w="100" w:type="dxa"/>
              <w:right w:w="100" w:type="dxa"/>
            </w:tcMar>
          </w:tcPr>
          <w:p w:rsidR="007116FE" w:rsidRDefault="00000000">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rsidR="007116FE" w:rsidRDefault="00FB62A5">
            <w:pPr>
              <w:widowControl w:val="0"/>
              <w:spacing w:line="240" w:lineRule="auto"/>
              <w:rPr>
                <w:sz w:val="24"/>
                <w:szCs w:val="24"/>
              </w:rPr>
            </w:pPr>
            <w:bookmarkStart w:id="1" w:name="OLE_LINK16"/>
            <w:r>
              <w:rPr>
                <w:sz w:val="24"/>
                <w:szCs w:val="24"/>
              </w:rPr>
              <w:t/>
            </w:r>
          </w:p>
        </w:tc>
      </w:tr>
      <w:tr w:rsidR="007116FE">
        <w:tc>
          <w:tcPr>
            <w:tcW w:w="2370" w:type="dxa"/>
            <w:shd w:val="clear" w:color="auto" w:fill="auto"/>
            <w:tcMar>
              <w:top w:w="100" w:type="dxa"/>
              <w:left w:w="100" w:type="dxa"/>
              <w:bottom w:w="100" w:type="dxa"/>
              <w:right w:w="100" w:type="dxa"/>
            </w:tcMar>
          </w:tcPr>
          <w:p w:rsidR="007116FE" w:rsidRDefault="00000000">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rsidR="007116FE" w:rsidRDefault="00F9272D">
            <w:pPr>
              <w:widowControl w:val="0"/>
              <w:spacing w:line="240" w:lineRule="auto"/>
              <w:rPr>
                <w:sz w:val="24"/>
                <w:szCs w:val="24"/>
              </w:rPr>
            </w:pPr>
            <w:r>
              <w:rPr>
                <w:sz w:val="24"/>
                <w:szCs w:val="24"/>
              </w:rPr>
              <w:t/>
            </w:r>
          </w:p>
        </w:tc>
      </w:tr>
    </w:tbl>
    <w:p w:rsidR="007116FE" w:rsidRDefault="007116FE">
      <w:pPr>
        <w:spacing w:line="240" w:lineRule="auto"/>
        <w:rPr>
          <w:sz w:val="24"/>
          <w:szCs w:val="24"/>
        </w:rPr>
      </w:pPr>
    </w:p>
    <w:p w:rsidR="007116FE" w:rsidRDefault="007116FE">
      <w:pPr>
        <w:spacing w:line="240" w:lineRule="auto"/>
        <w:rPr>
          <w:sz w:val="24"/>
          <w:szCs w:val="24"/>
        </w:rPr>
      </w:pPr>
    </w:p>
    <w:tbl>
      <w:tblPr>
        <w:tblStyle w:val="a1"/>
        <w:tblW w:w="915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265"/>
        <w:gridCol w:w="2415"/>
        <w:gridCol w:w="2115"/>
      </w:tblGrid>
      <w:tr w:rsidR="007116FE">
        <w:tc>
          <w:tcPr>
            <w:tcW w:w="2355" w:type="dxa"/>
            <w:shd w:val="clear" w:color="auto" w:fill="auto"/>
            <w:tcMar>
              <w:top w:w="100" w:type="dxa"/>
              <w:left w:w="100" w:type="dxa"/>
              <w:bottom w:w="100" w:type="dxa"/>
              <w:right w:w="100" w:type="dxa"/>
            </w:tcMar>
          </w:tcPr>
          <w:p w:rsidR="007116FE" w:rsidRDefault="00000000">
            <w:pPr>
              <w:widowControl w:val="0"/>
              <w:pBdr>
                <w:top w:val="nil"/>
                <w:left w:val="nil"/>
                <w:bottom w:val="nil"/>
                <w:right w:val="nil"/>
                <w:between w:val="nil"/>
              </w:pBdr>
              <w:spacing w:line="240" w:lineRule="auto"/>
              <w:rPr>
                <w:sz w:val="24"/>
                <w:szCs w:val="24"/>
              </w:rPr>
            </w:pPr>
            <w:bookmarkStart w:id="5" w:name="OLE_LINK12"/>
            <w:r>
              <w:rPr>
                <w:sz w:val="24"/>
                <w:szCs w:val="24"/>
              </w:rPr>
              <w:t>Auftraggeber</w:t>
            </w:r>
            <w:bookmarkEnd w:id="5"/>
            <w:r>
              <w:rPr>
                <w:sz w:val="24"/>
                <w:szCs w:val="24"/>
              </w:rPr>
              <w:t>:</w:t>
            </w:r>
          </w:p>
        </w:tc>
        <w:tc>
          <w:tcPr>
            <w:tcW w:w="2265" w:type="dxa"/>
            <w:shd w:val="clear" w:color="auto" w:fill="auto"/>
            <w:tcMar>
              <w:top w:w="100" w:type="dxa"/>
              <w:left w:w="100" w:type="dxa"/>
              <w:bottom w:w="100" w:type="dxa"/>
              <w:right w:w="100" w:type="dxa"/>
            </w:tcMar>
          </w:tcPr>
          <w:p w:rsidR="007116FE" w:rsidRDefault="00000000">
            <w:pPr>
              <w:spacing w:line="240" w:lineRule="auto"/>
              <w:rPr>
                <w:sz w:val="24"/>
                <w:szCs w:val="24"/>
              </w:rPr>
            </w:pPr>
            <w:bookmarkStart w:id="6" w:name="OLE_LINK5"/>
            <w:r>
              <w:rPr>
                <w:sz w:val="24"/>
                <w:szCs w:val="24"/>
              </w:rPr>
              <w:t>Silo</w:t>
            </w:r>
            <w:bookmarkEnd w:id="6"/>
            <w:r>
              <w:rPr>
                <w:sz w:val="24"/>
                <w:szCs w:val="24"/>
              </w:rPr>
              <w:br/>
            </w:r>
            <w:r w:rsidR="00776C03">
              <w:rPr>
                <w:sz w:val="24"/>
                <w:szCs w:val="24"/>
              </w:rPr>
              <w:t xml:space="preserve"/>
            </w:r>
          </w:p>
          <w:p w:rsidR="007116FE" w:rsidRDefault="007116FE">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rsidR="007116FE" w:rsidRDefault="00000000">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rsidR="007116FE" w:rsidRDefault="00000000">
            <w:pPr>
              <w:widowControl w:val="0"/>
              <w:pBdr>
                <w:top w:val="nil"/>
                <w:left w:val="nil"/>
                <w:bottom w:val="nil"/>
                <w:right w:val="nil"/>
                <w:between w:val="nil"/>
              </w:pBdr>
              <w:spacing w:line="240" w:lineRule="auto"/>
              <w:rPr>
                <w:sz w:val="24"/>
                <w:szCs w:val="24"/>
              </w:rPr>
            </w:pPr>
            <w:r>
              <w:rPr>
                <w:sz w:val="24"/>
                <w:szCs w:val="24"/>
              </w:rPr>
              <w:t>PIPEDRIVE</w:t>
            </w:r>
          </w:p>
        </w:tc>
      </w:tr>
      <w:tr w:rsidR="007116FE">
        <w:tc>
          <w:tcPr>
            <w:tcW w:w="2355" w:type="dxa"/>
            <w:shd w:val="clear" w:color="auto" w:fill="auto"/>
            <w:tcMar>
              <w:top w:w="100" w:type="dxa"/>
              <w:left w:w="100" w:type="dxa"/>
              <w:bottom w:w="100" w:type="dxa"/>
              <w:right w:w="100" w:type="dxa"/>
            </w:tcMar>
          </w:tcPr>
          <w:p w:rsidR="007116FE" w:rsidRDefault="00000000">
            <w:pPr>
              <w:widowControl w:val="0"/>
              <w:spacing w:line="240" w:lineRule="auto"/>
              <w:rPr>
                <w:sz w:val="24"/>
                <w:szCs w:val="24"/>
              </w:rPr>
            </w:pPr>
            <w:bookmarkStart w:id="9" w:name="OLE_LINK9"/>
            <w:r>
              <w:rPr>
                <w:sz w:val="24"/>
                <w:szCs w:val="24"/>
              </w:rPr>
              <w:t>Bauherr</w:t>
            </w:r>
            <w:bookmarkEnd w:id="9"/>
            <w:r>
              <w:rPr>
                <w:sz w:val="24"/>
                <w:szCs w:val="24"/>
              </w:rPr>
              <w:t>:</w:t>
            </w:r>
          </w:p>
        </w:tc>
        <w:tc>
          <w:tcPr>
            <w:tcW w:w="2265" w:type="dxa"/>
            <w:shd w:val="clear" w:color="auto" w:fill="auto"/>
            <w:tcMar>
              <w:top w:w="100" w:type="dxa"/>
              <w:left w:w="100" w:type="dxa"/>
              <w:bottom w:w="100" w:type="dxa"/>
              <w:right w:w="100" w:type="dxa"/>
            </w:tcMar>
          </w:tcPr>
          <w:p w:rsidR="007116FE" w:rsidRDefault="00000000">
            <w:pPr>
              <w:widowControl w:val="0"/>
              <w:spacing w:line="240" w:lineRule="auto"/>
              <w:rPr>
                <w:sz w:val="24"/>
                <w:szCs w:val="24"/>
              </w:rPr>
            </w:pPr>
            <w:bookmarkStart w:id="10" w:name="OLE_LINK7"/>
            <w:r>
              <w:rPr>
                <w:sz w:val="24"/>
                <w:szCs w:val="24"/>
              </w:rPr>
              <w:t>Bernhard Hegglin</w:t>
            </w:r>
            <w:bookmarkEnd w:id="10"/>
            <w:r>
              <w:rPr>
                <w:sz w:val="24"/>
                <w:szCs w:val="24"/>
              </w:rPr>
              <w:t xml:space="preserve"> </w:t>
            </w:r>
            <w:bookmarkStart w:id="11" w:name="OLE_LINK13"/>
            <w:r w:rsidR="009401FB">
              <w:rPr>
                <w:sz w:val="24"/>
                <w:szCs w:val="24"/>
              </w:rPr>
              <w:t/>
            </w:r>
            <w:bookmarkEnd w:id="11"/>
          </w:p>
          <w:p w:rsidR="000E60C4" w:rsidRDefault="000E60C4">
            <w:pPr>
              <w:widowControl w:val="0"/>
              <w:spacing w:line="240" w:lineRule="auto"/>
              <w:rPr>
                <w:sz w:val="24"/>
                <w:szCs w:val="24"/>
              </w:rPr>
            </w:pPr>
            <w:r>
              <w:rPr>
                <w:sz w:val="24"/>
                <w:szCs w:val="24"/>
              </w:rPr>
              <w:t xml:space="preserve"/>
            </w:r>
          </w:p>
        </w:tc>
        <w:tc>
          <w:tcPr>
            <w:tcW w:w="24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r>
      <w:tr w:rsidR="007116FE">
        <w:tc>
          <w:tcPr>
            <w:tcW w:w="2355" w:type="dxa"/>
          </w:tcPr>
          <w:p w:rsidR="007116FE" w:rsidRDefault="00000000">
            <w:pPr>
              <w:spacing w:line="240" w:lineRule="auto"/>
              <w:rPr>
                <w:sz w:val="24"/>
                <w:szCs w:val="24"/>
              </w:rPr>
            </w:pPr>
            <w:r>
              <w:rPr>
                <w:sz w:val="24"/>
                <w:szCs w:val="24"/>
              </w:rPr>
              <w:t>Zeitpunkt der Untersuchung</w:t>
            </w:r>
          </w:p>
        </w:tc>
        <w:tc>
          <w:tcPr>
            <w:tcW w:w="2265" w:type="dxa"/>
          </w:tcPr>
          <w:p w:rsidR="007116FE" w:rsidRDefault="00000000">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rsidR="007116FE" w:rsidRDefault="00000000">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rsidR="007116FE" w:rsidRDefault="00163E91">
            <w:pPr>
              <w:widowControl w:val="0"/>
              <w:pBdr>
                <w:top w:val="nil"/>
                <w:left w:val="nil"/>
                <w:bottom w:val="nil"/>
                <w:right w:val="nil"/>
                <w:between w:val="nil"/>
              </w:pBdr>
              <w:spacing w:line="240" w:lineRule="auto"/>
              <w:rPr>
                <w:sz w:val="24"/>
                <w:szCs w:val="24"/>
              </w:rPr>
            </w:pPr>
            <w:bookmarkStart w:id="13" w:name="OLE_LINK11"/>
            <w:bookmarkStart w:id="14" w:name="OLE_LINK10"/>
            <w:r>
              <w:rPr>
                <w:sz w:val="24"/>
                <w:szCs w:val="24"/>
              </w:rPr>
              <w:t/>
            </w:r>
          </w:p>
        </w:tc>
      </w:tr>
      <w:tr w:rsidR="007116FE">
        <w:tc>
          <w:tcPr>
            <w:tcW w:w="2355" w:type="dxa"/>
          </w:tcPr>
          <w:p w:rsidR="007116FE" w:rsidRDefault="00000000">
            <w:pPr>
              <w:spacing w:line="240" w:lineRule="auto"/>
              <w:rPr>
                <w:sz w:val="24"/>
                <w:szCs w:val="24"/>
              </w:rPr>
            </w:pPr>
            <w:r>
              <w:rPr>
                <w:sz w:val="24"/>
                <w:szCs w:val="24"/>
              </w:rPr>
              <w:t>Zusätzliche Beigabe</w:t>
            </w:r>
          </w:p>
        </w:tc>
        <w:tc>
          <w:tcPr>
            <w:tcW w:w="2265" w:type="dxa"/>
          </w:tcPr>
          <w:p w:rsidR="007116FE" w:rsidRDefault="00000000">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r>
      <w:tr w:rsidR="007116FE">
        <w:trPr>
          <w:trHeight w:val="465"/>
        </w:trPr>
        <w:tc>
          <w:tcPr>
            <w:tcW w:w="2355" w:type="dxa"/>
          </w:tcPr>
          <w:p w:rsidR="007116FE" w:rsidRDefault="00000000">
            <w:pPr>
              <w:spacing w:line="240" w:lineRule="auto"/>
              <w:rPr>
                <w:sz w:val="24"/>
                <w:szCs w:val="24"/>
              </w:rPr>
            </w:pPr>
            <w:r>
              <w:rPr>
                <w:sz w:val="24"/>
                <w:szCs w:val="24"/>
              </w:rPr>
              <w:t xml:space="preserve">Chur, </w:t>
            </w:r>
            <w:r w:rsidR="00CE4DEB">
              <w:rPr>
                <w:sz w:val="24"/>
                <w:szCs w:val="24"/>
              </w:rPr>
              <w:t>18 December 2024</w:t>
            </w:r>
          </w:p>
        </w:tc>
        <w:tc>
          <w:tcPr>
            <w:tcW w:w="2265" w:type="dxa"/>
          </w:tcPr>
          <w:p w:rsidR="007116FE" w:rsidRDefault="007116FE">
            <w:pPr>
              <w:spacing w:line="240" w:lineRule="auto"/>
              <w:rPr>
                <w:sz w:val="24"/>
                <w:szCs w:val="24"/>
              </w:rPr>
            </w:pPr>
          </w:p>
        </w:tc>
        <w:tc>
          <w:tcPr>
            <w:tcW w:w="24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r>
      <w:tr w:rsidR="007116FE">
        <w:trPr>
          <w:trHeight w:val="870"/>
        </w:trPr>
        <w:tc>
          <w:tcPr>
            <w:tcW w:w="2355" w:type="dxa"/>
          </w:tcPr>
          <w:p w:rsidR="007116FE" w:rsidRDefault="00000000">
            <w:pPr>
              <w:spacing w:line="240" w:lineRule="auto"/>
              <w:rPr>
                <w:sz w:val="24"/>
                <w:szCs w:val="24"/>
              </w:rPr>
            </w:pPr>
            <w:r>
              <w:rPr>
                <w:sz w:val="24"/>
                <w:szCs w:val="24"/>
              </w:rPr>
              <w:lastRenderedPageBreak/>
              <w:t>Unterschrift</w:t>
            </w:r>
          </w:p>
        </w:tc>
        <w:tc>
          <w:tcPr>
            <w:tcW w:w="2265" w:type="dxa"/>
          </w:tcPr>
          <w:p w:rsidR="007116FE" w:rsidRDefault="007116FE">
            <w:pPr>
              <w:spacing w:line="240" w:lineRule="auto"/>
              <w:rPr>
                <w:sz w:val="24"/>
                <w:szCs w:val="24"/>
              </w:rPr>
            </w:pPr>
          </w:p>
        </w:tc>
        <w:tc>
          <w:tcPr>
            <w:tcW w:w="24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r>
      <w:tr w:rsidR="007116FE">
        <w:trPr>
          <w:trHeight w:val="390"/>
        </w:trPr>
        <w:tc>
          <w:tcPr>
            <w:tcW w:w="2355" w:type="dxa"/>
          </w:tcPr>
          <w:p w:rsidR="007116FE" w:rsidRDefault="004D728B">
            <w:pPr>
              <w:spacing w:line="240" w:lineRule="auto"/>
              <w:rPr>
                <w:sz w:val="24"/>
                <w:szCs w:val="24"/>
              </w:rPr>
            </w:pPr>
            <w:r>
              <w:rPr>
                <w:sz w:val="24"/>
                <w:szCs w:val="24"/>
              </w:rPr>
              <w:t/>
            </w:r>
          </w:p>
        </w:tc>
        <w:tc>
          <w:tcPr>
            <w:tcW w:w="2265" w:type="dxa"/>
          </w:tcPr>
          <w:p w:rsidR="007116FE" w:rsidRDefault="007116FE">
            <w:pPr>
              <w:spacing w:line="240" w:lineRule="auto"/>
              <w:rPr>
                <w:sz w:val="24"/>
                <w:szCs w:val="24"/>
              </w:rPr>
            </w:pPr>
          </w:p>
        </w:tc>
        <w:tc>
          <w:tcPr>
            <w:tcW w:w="24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7116FE" w:rsidRDefault="007116FE">
            <w:pPr>
              <w:widowControl w:val="0"/>
              <w:pBdr>
                <w:top w:val="nil"/>
                <w:left w:val="nil"/>
                <w:bottom w:val="nil"/>
                <w:right w:val="nil"/>
                <w:between w:val="nil"/>
              </w:pBdr>
              <w:spacing w:line="240" w:lineRule="auto"/>
              <w:rPr>
                <w:sz w:val="24"/>
                <w:szCs w:val="24"/>
              </w:rPr>
            </w:pPr>
          </w:p>
        </w:tc>
      </w:tr>
    </w:tbl>
    <w:p w:rsidR="007116FE" w:rsidRDefault="007116FE">
      <w:pPr>
        <w:spacing w:line="240" w:lineRule="auto"/>
        <w:rPr>
          <w:sz w:val="24"/>
          <w:szCs w:val="24"/>
        </w:rPr>
      </w:pPr>
    </w:p>
    <w:p w:rsidR="007116FE" w:rsidRDefault="00000000">
      <w:pPr>
        <w:keepNext/>
        <w:keepLines/>
        <w:numPr>
          <w:ilvl w:val="0"/>
          <w:numId w:val="1"/>
        </w:numPr>
        <w:spacing w:before="480"/>
        <w:rPr>
          <w:rFonts w:ascii="Calibri" w:eastAsia="Calibri" w:hAnsi="Calibri" w:cs="Calibri"/>
          <w:sz w:val="24"/>
          <w:szCs w:val="24"/>
        </w:rPr>
      </w:pPr>
      <w:r>
        <w:rPr>
          <w:rFonts w:ascii="Calibri" w:eastAsia="Calibri" w:hAnsi="Calibri" w:cs="Calibri"/>
          <w:b/>
          <w:color w:val="2F5496"/>
          <w:sz w:val="28"/>
          <w:szCs w:val="28"/>
        </w:rPr>
        <w:t>Inhalt</w:t>
      </w:r>
    </w:p>
    <w:sdt>
      <w:sdtPr>
        <w:id w:val="2083486511"/>
        <w:docPartObj>
          <w:docPartGallery w:val="Table of Contents"/>
          <w:docPartUnique/>
        </w:docPartObj>
      </w:sdtPr>
      <w:sdtContent>
        <w:p w:rsidR="007116FE" w:rsidRDefault="00000000">
          <w:pPr>
            <w:tabs>
              <w:tab w:val="left" w:pos="480"/>
              <w:tab w:val="right" w:pos="9062"/>
            </w:tabs>
            <w:spacing w:before="120" w:after="120" w:line="240" w:lineRule="auto"/>
            <w:rPr>
              <w:rFonts w:ascii="Calibri" w:eastAsia="Calibri" w:hAnsi="Calibri" w:cs="Calibri"/>
              <w:sz w:val="24"/>
              <w:szCs w:val="24"/>
            </w:rPr>
          </w:pPr>
          <w:r>
            <w:fldChar w:fldCharType="begin"/>
          </w:r>
          <w:r>
            <w:instrText xml:space="preserve"> TOC \h \u \z \t "Heading 1,1,Heading 2,2,Heading 3,3,"</w:instrText>
          </w:r>
          <w:r>
            <w:fldChar w:fldCharType="separate"/>
          </w:r>
          <w:hyperlink w:anchor="_gjdgxs">
            <w:r w:rsidR="007116FE">
              <w:rPr>
                <w:rFonts w:ascii="Calibri" w:eastAsia="Calibri" w:hAnsi="Calibri" w:cs="Calibri"/>
                <w:b/>
                <w:smallCaps/>
                <w:sz w:val="20"/>
                <w:szCs w:val="20"/>
              </w:rPr>
              <w:t>2</w:t>
            </w:r>
          </w:hyperlink>
          <w:hyperlink w:anchor="_gjdgxs">
            <w:r w:rsidR="007116FE">
              <w:rPr>
                <w:rFonts w:ascii="Calibri" w:eastAsia="Calibri" w:hAnsi="Calibri" w:cs="Calibri"/>
                <w:sz w:val="24"/>
                <w:szCs w:val="24"/>
              </w:rPr>
              <w:tab/>
            </w:r>
          </w:hyperlink>
          <w:r>
            <w:fldChar w:fldCharType="begin"/>
          </w:r>
          <w:r>
            <w:instrText xml:space="preserve"> PAGEREF _gjdgxs \h </w:instrText>
          </w:r>
          <w:r>
            <w:fldChar w:fldCharType="separate"/>
          </w:r>
          <w:r>
            <w:rPr>
              <w:rFonts w:ascii="Calibri" w:eastAsia="Calibri" w:hAnsi="Calibri" w:cs="Calibri"/>
              <w:b/>
              <w:smallCaps/>
              <w:sz w:val="20"/>
              <w:szCs w:val="20"/>
            </w:rPr>
            <w:t>Grundlagen</w:t>
          </w:r>
          <w:r>
            <w:rPr>
              <w:rFonts w:ascii="Calibri" w:eastAsia="Calibri" w:hAnsi="Calibri" w:cs="Calibri"/>
              <w:b/>
              <w:smallCaps/>
              <w:sz w:val="20"/>
              <w:szCs w:val="20"/>
            </w:rPr>
            <w:tab/>
            <w:t>2</w:t>
          </w:r>
          <w:r>
            <w:fldChar w:fldCharType="end"/>
          </w:r>
        </w:p>
        <w:p w:rsidR="007116FE" w:rsidRDefault="007116FE">
          <w:pPr>
            <w:tabs>
              <w:tab w:val="left" w:pos="480"/>
              <w:tab w:val="right" w:pos="9062"/>
            </w:tabs>
            <w:spacing w:before="120" w:after="120" w:line="240" w:lineRule="auto"/>
            <w:rPr>
              <w:rFonts w:ascii="Calibri" w:eastAsia="Calibri" w:hAnsi="Calibri" w:cs="Calibri"/>
              <w:sz w:val="24"/>
              <w:szCs w:val="24"/>
            </w:rPr>
          </w:pPr>
          <w:hyperlink w:anchor="_30j0zll">
            <w:r>
              <w:rPr>
                <w:rFonts w:ascii="Calibri" w:eastAsia="Calibri" w:hAnsi="Calibri" w:cs="Calibri"/>
                <w:b/>
                <w:smallCaps/>
                <w:sz w:val="20"/>
                <w:szCs w:val="20"/>
              </w:rPr>
              <w:t>3</w:t>
            </w:r>
          </w:hyperlink>
          <w:hyperlink w:anchor="_30j0zll">
            <w:r>
              <w:rPr>
                <w:rFonts w:ascii="Calibri" w:eastAsia="Calibri" w:hAnsi="Calibri" w:cs="Calibri"/>
                <w:sz w:val="24"/>
                <w:szCs w:val="24"/>
              </w:rPr>
              <w:tab/>
            </w:r>
          </w:hyperlink>
          <w:r w:rsidR="00000000">
            <w:fldChar w:fldCharType="begin"/>
          </w:r>
          <w:r w:rsidR="00000000">
            <w:instrText xml:space="preserve"> PAGEREF _30j0zll \h </w:instrText>
          </w:r>
          <w:r w:rsidR="00000000">
            <w:fldChar w:fldCharType="separate"/>
          </w:r>
          <w:r w:rsidR="00000000">
            <w:rPr>
              <w:rFonts w:ascii="Calibri" w:eastAsia="Calibri" w:hAnsi="Calibri" w:cs="Calibri"/>
              <w:b/>
              <w:smallCaps/>
              <w:sz w:val="20"/>
              <w:szCs w:val="20"/>
            </w:rPr>
            <w:t>Auftrag</w:t>
          </w:r>
          <w:r w:rsidR="00000000">
            <w:rPr>
              <w:rFonts w:ascii="Calibri" w:eastAsia="Calibri" w:hAnsi="Calibri" w:cs="Calibri"/>
              <w:b/>
              <w:smallCaps/>
              <w:sz w:val="20"/>
              <w:szCs w:val="20"/>
            </w:rPr>
            <w:tab/>
            <w:t>3</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1fob9te">
            <w:r>
              <w:rPr>
                <w:rFonts w:ascii="Calibri" w:eastAsia="Calibri" w:hAnsi="Calibri" w:cs="Calibri"/>
                <w:b/>
                <w:smallCaps/>
                <w:sz w:val="20"/>
                <w:szCs w:val="20"/>
              </w:rPr>
              <w:t>3.1</w:t>
            </w:r>
          </w:hyperlink>
          <w:hyperlink w:anchor="_1fob9te">
            <w:r>
              <w:rPr>
                <w:rFonts w:ascii="Calibri" w:eastAsia="Calibri" w:hAnsi="Calibri" w:cs="Calibri"/>
                <w:sz w:val="24"/>
                <w:szCs w:val="24"/>
              </w:rPr>
              <w:tab/>
            </w:r>
          </w:hyperlink>
          <w:r w:rsidR="00000000">
            <w:fldChar w:fldCharType="begin"/>
          </w:r>
          <w:r w:rsidR="00000000">
            <w:instrText xml:space="preserve"> PAGEREF _1fob9te \h </w:instrText>
          </w:r>
          <w:r w:rsidR="00000000">
            <w:fldChar w:fldCharType="separate"/>
          </w:r>
          <w:r w:rsidR="00000000">
            <w:rPr>
              <w:rFonts w:ascii="Calibri" w:eastAsia="Calibri" w:hAnsi="Calibri" w:cs="Calibri"/>
              <w:b/>
              <w:smallCaps/>
              <w:sz w:val="20"/>
              <w:szCs w:val="20"/>
            </w:rPr>
            <w:t>Auftragsdaten</w:t>
          </w:r>
          <w:r w:rsidR="00000000">
            <w:rPr>
              <w:rFonts w:ascii="Calibri" w:eastAsia="Calibri" w:hAnsi="Calibri" w:cs="Calibri"/>
              <w:smallCaps/>
              <w:sz w:val="20"/>
              <w:szCs w:val="20"/>
            </w:rPr>
            <w:tab/>
            <w:t>3</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3znysh7">
            <w:r>
              <w:rPr>
                <w:rFonts w:ascii="Calibri" w:eastAsia="Calibri" w:hAnsi="Calibri" w:cs="Calibri"/>
                <w:b/>
                <w:smallCaps/>
                <w:sz w:val="20"/>
                <w:szCs w:val="20"/>
              </w:rPr>
              <w:t>3.2</w:t>
            </w:r>
          </w:hyperlink>
          <w:hyperlink w:anchor="_3znysh7">
            <w:r>
              <w:rPr>
                <w:rFonts w:ascii="Calibri" w:eastAsia="Calibri" w:hAnsi="Calibri" w:cs="Calibri"/>
                <w:sz w:val="24"/>
                <w:szCs w:val="24"/>
              </w:rPr>
              <w:tab/>
            </w:r>
          </w:hyperlink>
          <w:r w:rsidR="00000000">
            <w:fldChar w:fldCharType="begin"/>
          </w:r>
          <w:r w:rsidR="00000000">
            <w:instrText xml:space="preserve"> PAGEREF _3znysh7 \h </w:instrText>
          </w:r>
          <w:r w:rsidR="00000000">
            <w:fldChar w:fldCharType="separate"/>
          </w:r>
          <w:r w:rsidR="00000000">
            <w:rPr>
              <w:rFonts w:ascii="Calibri" w:eastAsia="Calibri" w:hAnsi="Calibri" w:cs="Calibri"/>
              <w:b/>
              <w:smallCaps/>
              <w:sz w:val="20"/>
              <w:szCs w:val="20"/>
            </w:rPr>
            <w:t>Bauprojekt</w:t>
          </w:r>
          <w:r w:rsidR="00000000">
            <w:rPr>
              <w:rFonts w:ascii="Calibri" w:eastAsia="Calibri" w:hAnsi="Calibri" w:cs="Calibri"/>
              <w:smallCaps/>
              <w:sz w:val="20"/>
              <w:szCs w:val="20"/>
            </w:rPr>
            <w:tab/>
            <w:t>3</w:t>
          </w:r>
          <w:r w:rsidR="00000000">
            <w:fldChar w:fldCharType="end"/>
          </w:r>
        </w:p>
        <w:p w:rsidR="007116FE" w:rsidRDefault="007116FE">
          <w:pPr>
            <w:tabs>
              <w:tab w:val="left" w:pos="480"/>
              <w:tab w:val="right" w:pos="9062"/>
            </w:tabs>
            <w:spacing w:before="120" w:after="120" w:line="240" w:lineRule="auto"/>
            <w:rPr>
              <w:rFonts w:ascii="Calibri" w:eastAsia="Calibri" w:hAnsi="Calibri" w:cs="Calibri"/>
              <w:sz w:val="24"/>
              <w:szCs w:val="24"/>
            </w:rPr>
          </w:pPr>
          <w:hyperlink w:anchor="_2et92p0">
            <w:r>
              <w:rPr>
                <w:rFonts w:ascii="Calibri" w:eastAsia="Calibri" w:hAnsi="Calibri" w:cs="Calibri"/>
                <w:b/>
                <w:smallCaps/>
                <w:sz w:val="20"/>
                <w:szCs w:val="20"/>
              </w:rPr>
              <w:t>4</w:t>
            </w:r>
          </w:hyperlink>
          <w:hyperlink w:anchor="_2et92p0">
            <w:r>
              <w:rPr>
                <w:rFonts w:ascii="Calibri" w:eastAsia="Calibri" w:hAnsi="Calibri" w:cs="Calibri"/>
                <w:sz w:val="24"/>
                <w:szCs w:val="24"/>
              </w:rPr>
              <w:tab/>
            </w:r>
          </w:hyperlink>
          <w:r w:rsidR="00000000">
            <w:fldChar w:fldCharType="begin"/>
          </w:r>
          <w:r w:rsidR="00000000">
            <w:instrText xml:space="preserve"> PAGEREF _2et92p0 \h </w:instrText>
          </w:r>
          <w:r w:rsidR="00000000">
            <w:fldChar w:fldCharType="separate"/>
          </w:r>
          <w:r w:rsidR="00000000">
            <w:rPr>
              <w:rFonts w:ascii="Calibri" w:eastAsia="Calibri" w:hAnsi="Calibri" w:cs="Calibri"/>
              <w:b/>
              <w:smallCaps/>
              <w:sz w:val="20"/>
              <w:szCs w:val="20"/>
            </w:rPr>
            <w:t>Schadstoffuntersuchung</w:t>
          </w:r>
          <w:r w:rsidR="00000000">
            <w:rPr>
              <w:rFonts w:ascii="Calibri" w:eastAsia="Calibri" w:hAnsi="Calibri" w:cs="Calibri"/>
              <w:b/>
              <w:smallCaps/>
              <w:sz w:val="20"/>
              <w:szCs w:val="20"/>
            </w:rPr>
            <w:tab/>
            <w:t>4</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tyjcwt">
            <w:r>
              <w:rPr>
                <w:rFonts w:ascii="Calibri" w:eastAsia="Calibri" w:hAnsi="Calibri" w:cs="Calibri"/>
                <w:b/>
                <w:smallCaps/>
                <w:sz w:val="20"/>
                <w:szCs w:val="20"/>
              </w:rPr>
              <w:t>4.1</w:t>
            </w:r>
          </w:hyperlink>
          <w:hyperlink w:anchor="_tyjcwt">
            <w:r>
              <w:rPr>
                <w:rFonts w:ascii="Calibri" w:eastAsia="Calibri" w:hAnsi="Calibri" w:cs="Calibri"/>
                <w:sz w:val="24"/>
                <w:szCs w:val="24"/>
              </w:rPr>
              <w:tab/>
            </w:r>
          </w:hyperlink>
          <w:r w:rsidR="00000000">
            <w:fldChar w:fldCharType="begin"/>
          </w:r>
          <w:r w:rsidR="00000000">
            <w:instrText xml:space="preserve"> PAGEREF _tyjcwt \h </w:instrText>
          </w:r>
          <w:r w:rsidR="00000000">
            <w:fldChar w:fldCharType="separate"/>
          </w:r>
          <w:r w:rsidR="00000000">
            <w:rPr>
              <w:rFonts w:ascii="Calibri" w:eastAsia="Calibri" w:hAnsi="Calibri" w:cs="Calibri"/>
              <w:b/>
              <w:smallCaps/>
              <w:sz w:val="20"/>
              <w:szCs w:val="20"/>
            </w:rPr>
            <w:t>Ausgeführte Leistungen</w:t>
          </w:r>
          <w:r w:rsidR="00000000">
            <w:rPr>
              <w:rFonts w:ascii="Calibri" w:eastAsia="Calibri" w:hAnsi="Calibri" w:cs="Calibri"/>
              <w:smallCaps/>
              <w:sz w:val="20"/>
              <w:szCs w:val="20"/>
            </w:rPr>
            <w:tab/>
            <w:t>4</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3dy6vkm">
            <w:r>
              <w:rPr>
                <w:rFonts w:ascii="Calibri" w:eastAsia="Calibri" w:hAnsi="Calibri" w:cs="Calibri"/>
                <w:b/>
                <w:smallCaps/>
                <w:sz w:val="20"/>
                <w:szCs w:val="20"/>
              </w:rPr>
              <w:t>4.2</w:t>
            </w:r>
          </w:hyperlink>
          <w:hyperlink w:anchor="_3dy6vkm">
            <w:r>
              <w:rPr>
                <w:rFonts w:ascii="Calibri" w:eastAsia="Calibri" w:hAnsi="Calibri" w:cs="Calibri"/>
                <w:sz w:val="24"/>
                <w:szCs w:val="24"/>
              </w:rPr>
              <w:tab/>
            </w:r>
          </w:hyperlink>
          <w:r w:rsidR="00000000">
            <w:fldChar w:fldCharType="begin"/>
          </w:r>
          <w:r w:rsidR="00000000">
            <w:instrText xml:space="preserve"> PAGEREF _3dy6vkm \h </w:instrText>
          </w:r>
          <w:r w:rsidR="00000000">
            <w:fldChar w:fldCharType="separate"/>
          </w:r>
          <w:r w:rsidR="00000000">
            <w:rPr>
              <w:rFonts w:ascii="Calibri" w:eastAsia="Calibri" w:hAnsi="Calibri" w:cs="Calibri"/>
              <w:b/>
              <w:smallCaps/>
              <w:sz w:val="20"/>
              <w:szCs w:val="20"/>
            </w:rPr>
            <w:t>Probenahme und Analytik</w:t>
          </w:r>
          <w:r w:rsidR="00000000">
            <w:rPr>
              <w:rFonts w:ascii="Calibri" w:eastAsia="Calibri" w:hAnsi="Calibri" w:cs="Calibri"/>
              <w:smallCaps/>
              <w:sz w:val="20"/>
              <w:szCs w:val="20"/>
            </w:rPr>
            <w:tab/>
            <w:t>4</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1t3h5sf">
            <w:r>
              <w:rPr>
                <w:rFonts w:ascii="Calibri" w:eastAsia="Calibri" w:hAnsi="Calibri" w:cs="Calibri"/>
                <w:b/>
                <w:smallCaps/>
                <w:sz w:val="20"/>
                <w:szCs w:val="20"/>
              </w:rPr>
              <w:t>4.3</w:t>
            </w:r>
          </w:hyperlink>
          <w:hyperlink w:anchor="_1t3h5sf">
            <w:r>
              <w:rPr>
                <w:rFonts w:ascii="Calibri" w:eastAsia="Calibri" w:hAnsi="Calibri" w:cs="Calibri"/>
                <w:sz w:val="24"/>
                <w:szCs w:val="24"/>
              </w:rPr>
              <w:tab/>
            </w:r>
          </w:hyperlink>
          <w:r w:rsidR="00000000">
            <w:fldChar w:fldCharType="begin"/>
          </w:r>
          <w:r w:rsidR="00000000">
            <w:instrText xml:space="preserve"> PAGEREF _1t3h5sf \h </w:instrText>
          </w:r>
          <w:r w:rsidR="00000000">
            <w:fldChar w:fldCharType="separate"/>
          </w:r>
          <w:r w:rsidR="00000000">
            <w:rPr>
              <w:rFonts w:ascii="Calibri" w:eastAsia="Calibri" w:hAnsi="Calibri" w:cs="Calibri"/>
              <w:b/>
              <w:smallCaps/>
              <w:sz w:val="20"/>
              <w:szCs w:val="20"/>
            </w:rPr>
            <w:t>Abgrenzung der Untersuchung</w:t>
          </w:r>
          <w:r w:rsidR="00000000">
            <w:rPr>
              <w:rFonts w:ascii="Calibri" w:eastAsia="Calibri" w:hAnsi="Calibri" w:cs="Calibri"/>
              <w:smallCaps/>
              <w:sz w:val="20"/>
              <w:szCs w:val="20"/>
            </w:rPr>
            <w:tab/>
            <w:t>4</w:t>
          </w:r>
          <w:r w:rsidR="00000000">
            <w:fldChar w:fldCharType="end"/>
          </w:r>
        </w:p>
        <w:p w:rsidR="007116FE" w:rsidRDefault="007116FE">
          <w:pPr>
            <w:tabs>
              <w:tab w:val="left" w:pos="480"/>
              <w:tab w:val="right" w:pos="9062"/>
            </w:tabs>
            <w:spacing w:before="120" w:after="120" w:line="240" w:lineRule="auto"/>
            <w:rPr>
              <w:rFonts w:ascii="Calibri" w:eastAsia="Calibri" w:hAnsi="Calibri" w:cs="Calibri"/>
              <w:sz w:val="24"/>
              <w:szCs w:val="24"/>
            </w:rPr>
          </w:pPr>
          <w:hyperlink w:anchor="_bg4jzxuw7fx">
            <w:r>
              <w:rPr>
                <w:rFonts w:ascii="Calibri" w:eastAsia="Calibri" w:hAnsi="Calibri" w:cs="Calibri"/>
                <w:b/>
                <w:smallCaps/>
                <w:sz w:val="20"/>
                <w:szCs w:val="20"/>
              </w:rPr>
              <w:t>5</w:t>
            </w:r>
          </w:hyperlink>
          <w:hyperlink w:anchor="_bg4jzxuw7fx">
            <w:r>
              <w:rPr>
                <w:rFonts w:ascii="Calibri" w:eastAsia="Calibri" w:hAnsi="Calibri" w:cs="Calibri"/>
                <w:sz w:val="24"/>
                <w:szCs w:val="24"/>
              </w:rPr>
              <w:tab/>
            </w:r>
          </w:hyperlink>
          <w:r w:rsidR="00000000">
            <w:fldChar w:fldCharType="begin"/>
          </w:r>
          <w:r w:rsidR="00000000">
            <w:instrText xml:space="preserve"> PAGEREF _bg4jzxuw7fx \h </w:instrText>
          </w:r>
          <w:r w:rsidR="00000000">
            <w:fldChar w:fldCharType="separate"/>
          </w:r>
          <w:r w:rsidR="00000000">
            <w:rPr>
              <w:rFonts w:ascii="Calibri" w:eastAsia="Calibri" w:hAnsi="Calibri" w:cs="Calibri"/>
              <w:b/>
              <w:smallCaps/>
              <w:sz w:val="20"/>
              <w:szCs w:val="20"/>
            </w:rPr>
            <w:t>Dringlichkeit von Massnahmen</w:t>
          </w:r>
          <w:r w:rsidR="00000000">
            <w:rPr>
              <w:rFonts w:ascii="Calibri" w:eastAsia="Calibri" w:hAnsi="Calibri" w:cs="Calibri"/>
              <w:b/>
              <w:smallCaps/>
              <w:sz w:val="20"/>
              <w:szCs w:val="20"/>
            </w:rPr>
            <w:tab/>
            <w:t>5</w:t>
          </w:r>
          <w:r w:rsidR="00000000">
            <w:fldChar w:fldCharType="end"/>
          </w:r>
        </w:p>
        <w:p w:rsidR="007116FE" w:rsidRDefault="007116FE">
          <w:pPr>
            <w:tabs>
              <w:tab w:val="left" w:pos="480"/>
              <w:tab w:val="right" w:pos="9062"/>
            </w:tabs>
            <w:spacing w:before="120" w:after="120" w:line="240" w:lineRule="auto"/>
            <w:rPr>
              <w:rFonts w:ascii="Calibri" w:eastAsia="Calibri" w:hAnsi="Calibri" w:cs="Calibri"/>
              <w:sz w:val="24"/>
              <w:szCs w:val="24"/>
            </w:rPr>
          </w:pPr>
          <w:hyperlink w:anchor="_e3xy3cve4spy">
            <w:r>
              <w:rPr>
                <w:rFonts w:ascii="Calibri" w:eastAsia="Calibri" w:hAnsi="Calibri" w:cs="Calibri"/>
                <w:b/>
                <w:smallCaps/>
                <w:sz w:val="20"/>
                <w:szCs w:val="20"/>
              </w:rPr>
              <w:t>6</w:t>
            </w:r>
          </w:hyperlink>
          <w:hyperlink w:anchor="_e3xy3cve4spy">
            <w:r>
              <w:rPr>
                <w:rFonts w:ascii="Calibri" w:eastAsia="Calibri" w:hAnsi="Calibri" w:cs="Calibri"/>
                <w:sz w:val="24"/>
                <w:szCs w:val="24"/>
              </w:rPr>
              <w:tab/>
            </w:r>
          </w:hyperlink>
          <w:r w:rsidR="00000000">
            <w:fldChar w:fldCharType="begin"/>
          </w:r>
          <w:r w:rsidR="00000000">
            <w:instrText xml:space="preserve"> PAGEREF _e3xy3cve4spy \h </w:instrText>
          </w:r>
          <w:r w:rsidR="00000000">
            <w:fldChar w:fldCharType="separate"/>
          </w:r>
          <w:r w:rsidR="00000000">
            <w:rPr>
              <w:rFonts w:ascii="Calibri" w:eastAsia="Calibri" w:hAnsi="Calibri" w:cs="Calibri"/>
              <w:b/>
              <w:smallCaps/>
              <w:sz w:val="20"/>
              <w:szCs w:val="20"/>
            </w:rPr>
            <w:t>Zusammenfassung der Schadstoffvorkommen</w:t>
          </w:r>
          <w:r w:rsidR="00000000">
            <w:rPr>
              <w:rFonts w:ascii="Calibri" w:eastAsia="Calibri" w:hAnsi="Calibri" w:cs="Calibri"/>
              <w:b/>
              <w:smallCaps/>
              <w:sz w:val="20"/>
              <w:szCs w:val="20"/>
            </w:rPr>
            <w:tab/>
            <w:t>5</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2s8eyo1">
            <w:r>
              <w:rPr>
                <w:rFonts w:ascii="Calibri" w:eastAsia="Calibri" w:hAnsi="Calibri" w:cs="Calibri"/>
                <w:b/>
                <w:smallCaps/>
                <w:sz w:val="20"/>
                <w:szCs w:val="20"/>
              </w:rPr>
              <w:t>6.1</w:t>
            </w:r>
          </w:hyperlink>
          <w:hyperlink w:anchor="_2s8eyo1">
            <w:r>
              <w:rPr>
                <w:rFonts w:ascii="Calibri" w:eastAsia="Calibri" w:hAnsi="Calibri" w:cs="Calibri"/>
                <w:sz w:val="24"/>
                <w:szCs w:val="24"/>
              </w:rPr>
              <w:tab/>
            </w:r>
          </w:hyperlink>
          <w:r w:rsidR="00000000">
            <w:fldChar w:fldCharType="begin"/>
          </w:r>
          <w:r w:rsidR="00000000">
            <w:instrText xml:space="preserve"> PAGEREF _2s8eyo1 \h </w:instrText>
          </w:r>
          <w:r w:rsidR="00000000">
            <w:fldChar w:fldCharType="separate"/>
          </w:r>
          <w:r w:rsidR="00000000">
            <w:rPr>
              <w:rFonts w:ascii="Calibri" w:eastAsia="Calibri" w:hAnsi="Calibri" w:cs="Calibri"/>
              <w:b/>
              <w:smallCaps/>
              <w:sz w:val="20"/>
              <w:szCs w:val="20"/>
            </w:rPr>
            <w:t>Übersicht der Bauschadstoffvorkommen</w:t>
          </w:r>
          <w:r w:rsidR="00000000">
            <w:rPr>
              <w:rFonts w:ascii="Calibri" w:eastAsia="Calibri" w:hAnsi="Calibri" w:cs="Calibri"/>
              <w:smallCaps/>
              <w:sz w:val="20"/>
              <w:szCs w:val="20"/>
            </w:rPr>
            <w:tab/>
            <w:t>6</w:t>
          </w:r>
          <w:r w:rsidR="00000000">
            <w:fldChar w:fldCharType="end"/>
          </w:r>
        </w:p>
        <w:p w:rsidR="007116FE" w:rsidRDefault="007116FE">
          <w:pPr>
            <w:tabs>
              <w:tab w:val="left" w:pos="960"/>
              <w:tab w:val="right" w:pos="9062"/>
            </w:tabs>
            <w:spacing w:line="240" w:lineRule="auto"/>
            <w:ind w:left="240"/>
            <w:rPr>
              <w:rFonts w:ascii="Calibri" w:eastAsia="Calibri" w:hAnsi="Calibri" w:cs="Calibri"/>
              <w:sz w:val="24"/>
              <w:szCs w:val="24"/>
            </w:rPr>
          </w:pPr>
          <w:hyperlink w:anchor="_3rdcrjn">
            <w:r>
              <w:rPr>
                <w:rFonts w:ascii="Calibri" w:eastAsia="Calibri" w:hAnsi="Calibri" w:cs="Calibri"/>
                <w:smallCaps/>
                <w:sz w:val="20"/>
                <w:szCs w:val="20"/>
              </w:rPr>
              <w:t>6.2</w:t>
            </w:r>
          </w:hyperlink>
          <w:hyperlink w:anchor="_3rdcrjn">
            <w:r>
              <w:rPr>
                <w:rFonts w:ascii="Calibri" w:eastAsia="Calibri" w:hAnsi="Calibri" w:cs="Calibri"/>
                <w:sz w:val="24"/>
                <w:szCs w:val="24"/>
              </w:rPr>
              <w:tab/>
            </w:r>
          </w:hyperlink>
          <w:r w:rsidR="00000000">
            <w:fldChar w:fldCharType="begin"/>
          </w:r>
          <w:r w:rsidR="00000000">
            <w:instrText xml:space="preserve"> PAGEREF _3rdcrjn \h </w:instrText>
          </w:r>
          <w:r w:rsidR="00000000">
            <w:fldChar w:fldCharType="separate"/>
          </w:r>
          <w:r w:rsidR="00000000">
            <w:rPr>
              <w:rFonts w:ascii="Calibri" w:eastAsia="Calibri" w:hAnsi="Calibri" w:cs="Calibri"/>
              <w:smallCaps/>
              <w:sz w:val="20"/>
              <w:szCs w:val="20"/>
            </w:rPr>
            <w:t>Entsorgungskonzept für anfallende Bauschadstoffe</w:t>
          </w:r>
          <w:r w:rsidR="00000000">
            <w:rPr>
              <w:rFonts w:ascii="Calibri" w:eastAsia="Calibri" w:hAnsi="Calibri" w:cs="Calibri"/>
              <w:smallCaps/>
              <w:sz w:val="20"/>
              <w:szCs w:val="20"/>
            </w:rPr>
            <w:tab/>
            <w:t>6</w:t>
          </w:r>
          <w:r w:rsidR="00000000">
            <w:fldChar w:fldCharType="end"/>
          </w:r>
        </w:p>
        <w:p w:rsidR="007116FE" w:rsidRDefault="007116FE">
          <w:pPr>
            <w:tabs>
              <w:tab w:val="left" w:pos="480"/>
              <w:tab w:val="right" w:pos="9062"/>
            </w:tabs>
            <w:spacing w:before="120" w:after="120" w:line="240" w:lineRule="auto"/>
            <w:rPr>
              <w:rFonts w:ascii="Calibri" w:eastAsia="Calibri" w:hAnsi="Calibri" w:cs="Calibri"/>
              <w:sz w:val="24"/>
              <w:szCs w:val="24"/>
            </w:rPr>
          </w:pPr>
          <w:hyperlink r:id="rId7" w:anchor="heading=h.lnxbz9">
            <w:r>
              <w:rPr>
                <w:rFonts w:ascii="Calibri" w:eastAsia="Calibri" w:hAnsi="Calibri" w:cs="Calibri"/>
                <w:b/>
                <w:smallCaps/>
                <w:sz w:val="20"/>
                <w:szCs w:val="20"/>
              </w:rPr>
              <w:t>7</w:t>
            </w:r>
          </w:hyperlink>
          <w:hyperlink r:id="rId8" w:anchor="heading=h.lnxbz9">
            <w:r>
              <w:rPr>
                <w:rFonts w:ascii="Calibri" w:eastAsia="Calibri" w:hAnsi="Calibri" w:cs="Calibri"/>
                <w:sz w:val="24"/>
                <w:szCs w:val="24"/>
              </w:rPr>
              <w:tab/>
            </w:r>
          </w:hyperlink>
          <w:hyperlink r:id="rId9" w:anchor="heading=h.lnxbz9">
            <w:r>
              <w:rPr>
                <w:rFonts w:ascii="Calibri" w:eastAsia="Calibri" w:hAnsi="Calibri" w:cs="Calibri"/>
                <w:b/>
                <w:smallCaps/>
                <w:sz w:val="20"/>
                <w:szCs w:val="20"/>
              </w:rPr>
              <w:t>Empfehlung</w:t>
            </w:r>
            <w:r>
              <w:rPr>
                <w:rFonts w:ascii="Calibri" w:eastAsia="Calibri" w:hAnsi="Calibri" w:cs="Calibri"/>
                <w:b/>
                <w:smallCaps/>
                <w:sz w:val="20"/>
                <w:szCs w:val="20"/>
              </w:rPr>
              <w:tab/>
              <w:t>7</w:t>
            </w:r>
          </w:hyperlink>
        </w:p>
        <w:p w:rsidR="007116FE" w:rsidRDefault="007116FE">
          <w:pPr>
            <w:tabs>
              <w:tab w:val="left" w:pos="480"/>
              <w:tab w:val="right" w:pos="9062"/>
            </w:tabs>
            <w:spacing w:before="120" w:after="120" w:line="240" w:lineRule="auto"/>
            <w:rPr>
              <w:rFonts w:ascii="Calibri" w:eastAsia="Calibri" w:hAnsi="Calibri" w:cs="Calibri"/>
              <w:sz w:val="24"/>
              <w:szCs w:val="24"/>
            </w:rPr>
          </w:pPr>
          <w:hyperlink r:id="rId10" w:anchor="heading=h.3j2qqm3">
            <w:r>
              <w:rPr>
                <w:rFonts w:ascii="Calibri" w:eastAsia="Calibri" w:hAnsi="Calibri" w:cs="Calibri"/>
                <w:b/>
                <w:smallCaps/>
                <w:sz w:val="20"/>
                <w:szCs w:val="20"/>
              </w:rPr>
              <w:t>8</w:t>
            </w:r>
          </w:hyperlink>
          <w:hyperlink r:id="rId11" w:anchor="heading=h.3j2qqm3">
            <w:r>
              <w:rPr>
                <w:rFonts w:ascii="Calibri" w:eastAsia="Calibri" w:hAnsi="Calibri" w:cs="Calibri"/>
                <w:sz w:val="24"/>
                <w:szCs w:val="24"/>
              </w:rPr>
              <w:tab/>
            </w:r>
          </w:hyperlink>
          <w:hyperlink r:id="rId12" w:anchor="heading=h.3j2qqm3">
            <w:r>
              <w:rPr>
                <w:rFonts w:ascii="Calibri" w:eastAsia="Calibri" w:hAnsi="Calibri" w:cs="Calibri"/>
                <w:b/>
                <w:smallCaps/>
                <w:sz w:val="20"/>
                <w:szCs w:val="20"/>
              </w:rPr>
              <w:t>Anhänge</w:t>
            </w:r>
            <w:r>
              <w:rPr>
                <w:rFonts w:ascii="Calibri" w:eastAsia="Calibri" w:hAnsi="Calibri" w:cs="Calibri"/>
                <w:b/>
                <w:smallCaps/>
                <w:sz w:val="20"/>
                <w:szCs w:val="20"/>
              </w:rPr>
              <w:tab/>
              <w:t>8</w:t>
            </w:r>
          </w:hyperlink>
        </w:p>
        <w:p w:rsidR="007116FE" w:rsidRDefault="00000000">
          <w:pPr>
            <w:spacing w:line="240" w:lineRule="auto"/>
            <w:rPr>
              <w:rFonts w:ascii="Calibri" w:eastAsia="Calibri" w:hAnsi="Calibri" w:cs="Calibri"/>
              <w:sz w:val="24"/>
              <w:szCs w:val="24"/>
            </w:rPr>
          </w:pPr>
          <w:r>
            <w:fldChar w:fldCharType="end"/>
          </w:r>
        </w:p>
      </w:sdtContent>
    </w:sdt>
    <w:p w:rsidR="007116FE" w:rsidRDefault="00000000">
      <w:pPr>
        <w:spacing w:line="240" w:lineRule="auto"/>
        <w:rPr>
          <w:rFonts w:ascii="Calibri" w:eastAsia="Calibri" w:hAnsi="Calibri" w:cs="Calibri"/>
          <w:sz w:val="24"/>
          <w:szCs w:val="24"/>
        </w:rPr>
      </w:pPr>
      <w:r>
        <w:br w:type="page"/>
      </w:r>
    </w:p>
    <w:p w:rsidR="007116FE" w:rsidRDefault="00000000">
      <w:pPr>
        <w:pStyle w:val="Heading1"/>
        <w:numPr>
          <w:ilvl w:val="0"/>
          <w:numId w:val="1"/>
        </w:numPr>
        <w:spacing w:before="240" w:after="0" w:line="240" w:lineRule="auto"/>
        <w:rPr>
          <w:rFonts w:ascii="Calibri" w:eastAsia="Calibri" w:hAnsi="Calibri" w:cs="Calibri"/>
          <w:b/>
          <w:color w:val="2F5496"/>
          <w:sz w:val="32"/>
          <w:szCs w:val="32"/>
        </w:rPr>
      </w:pPr>
      <w:bookmarkStart w:id="16" w:name="_gjdgxs" w:colFirst="0" w:colLast="0"/>
      <w:bookmarkEnd w:id="16"/>
      <w:r>
        <w:rPr>
          <w:rFonts w:ascii="Calibri" w:eastAsia="Calibri" w:hAnsi="Calibri" w:cs="Calibri"/>
          <w:b/>
          <w:color w:val="2F5496"/>
          <w:sz w:val="32"/>
          <w:szCs w:val="32"/>
        </w:rPr>
        <w:lastRenderedPageBreak/>
        <w:t>Grundlagen</w:t>
      </w:r>
    </w:p>
    <w:p w:rsidR="007116FE" w:rsidRDefault="007116FE">
      <w:pPr>
        <w:shd w:val="clear" w:color="auto" w:fill="FFFFFF"/>
        <w:spacing w:line="240" w:lineRule="auto"/>
        <w:rPr>
          <w:sz w:val="24"/>
          <w:szCs w:val="24"/>
        </w:rPr>
      </w:pPr>
    </w:p>
    <w:p w:rsidR="007116FE" w:rsidRDefault="00000000">
      <w:pPr>
        <w:shd w:val="clear" w:color="auto" w:fill="FFFFFF"/>
        <w:spacing w:line="240" w:lineRule="auto"/>
        <w:rPr>
          <w:sz w:val="24"/>
          <w:szCs w:val="24"/>
        </w:rPr>
      </w:pPr>
      <w:r>
        <w:rPr>
          <w:sz w:val="24"/>
          <w:szCs w:val="24"/>
        </w:rPr>
        <w:t xml:space="preserve">Nachfolgend finden Sie eine Übersicht der wesentlichen gesetzlichen Grundlagen und Richtlinien, die für den Umgang mit umwelt- und gesundheitsgefährdenden Stoffen relevant sind: </w:t>
      </w:r>
    </w:p>
    <w:p w:rsidR="007116FE" w:rsidRDefault="007116FE">
      <w:pPr>
        <w:shd w:val="clear" w:color="auto" w:fill="FFFFFF"/>
        <w:spacing w:line="240" w:lineRule="auto"/>
        <w:rPr>
          <w:sz w:val="24"/>
          <w:szCs w:val="24"/>
        </w:rPr>
      </w:pPr>
    </w:p>
    <w:p w:rsidR="007116FE" w:rsidRDefault="00000000">
      <w:pPr>
        <w:numPr>
          <w:ilvl w:val="0"/>
          <w:numId w:val="3"/>
        </w:numPr>
        <w:shd w:val="clear" w:color="auto" w:fill="FFFFFF"/>
        <w:spacing w:line="240" w:lineRule="auto"/>
        <w:rPr>
          <w:b/>
          <w:sz w:val="24"/>
          <w:szCs w:val="24"/>
        </w:rPr>
      </w:pPr>
      <w:r>
        <w:rPr>
          <w:b/>
          <w:sz w:val="24"/>
          <w:szCs w:val="24"/>
        </w:rPr>
        <w:t xml:space="preserve">Umweltschutzgesetz (USG): Regelt den Schutz der Umwelt vor schädlichen Einwirkungen (Stand: 1. Januar 2022). </w:t>
      </w:r>
    </w:p>
    <w:p w:rsidR="007116FE" w:rsidRDefault="007116FE">
      <w:pPr>
        <w:shd w:val="clear" w:color="auto" w:fill="FFFFFF"/>
        <w:spacing w:line="240" w:lineRule="auto"/>
        <w:rPr>
          <w:b/>
          <w:sz w:val="24"/>
          <w:szCs w:val="24"/>
        </w:rPr>
      </w:pPr>
    </w:p>
    <w:p w:rsidR="007116FE" w:rsidRDefault="00000000">
      <w:pPr>
        <w:numPr>
          <w:ilvl w:val="0"/>
          <w:numId w:val="3"/>
        </w:numPr>
        <w:shd w:val="clear" w:color="auto" w:fill="FFFFFF"/>
        <w:spacing w:line="240" w:lineRule="auto"/>
        <w:rPr>
          <w:b/>
          <w:sz w:val="24"/>
          <w:szCs w:val="24"/>
        </w:rPr>
      </w:pPr>
      <w:r>
        <w:rPr>
          <w:b/>
          <w:sz w:val="24"/>
          <w:szCs w:val="24"/>
        </w:rPr>
        <w:t>Chemikalien-Risikoreduktions-Verordnung (ChemRRV): Vorschriften zur Reduktion von Risiken beim Umgang mit gefährlichen Stoffen</w:t>
      </w:r>
      <w:r>
        <w:rPr>
          <w:b/>
          <w:sz w:val="24"/>
          <w:szCs w:val="24"/>
        </w:rPr>
        <w:br/>
        <w:t>(Stand: 6. Oktober 2022).</w:t>
      </w:r>
    </w:p>
    <w:p w:rsidR="007116FE" w:rsidRDefault="007116FE">
      <w:pPr>
        <w:shd w:val="clear" w:color="auto" w:fill="FFFFFF"/>
        <w:spacing w:line="240" w:lineRule="auto"/>
        <w:rPr>
          <w:b/>
          <w:sz w:val="24"/>
          <w:szCs w:val="24"/>
        </w:rPr>
      </w:pPr>
    </w:p>
    <w:p w:rsidR="007116FE" w:rsidRDefault="00000000">
      <w:pPr>
        <w:numPr>
          <w:ilvl w:val="0"/>
          <w:numId w:val="3"/>
        </w:numPr>
        <w:shd w:val="clear" w:color="auto" w:fill="FFFFFF"/>
        <w:spacing w:line="240" w:lineRule="auto"/>
        <w:rPr>
          <w:b/>
          <w:sz w:val="24"/>
          <w:szCs w:val="24"/>
        </w:rPr>
      </w:pPr>
      <w:r>
        <w:rPr>
          <w:b/>
          <w:sz w:val="24"/>
          <w:szCs w:val="24"/>
        </w:rPr>
        <w:t xml:space="preserve">Unfallversicherungsgesetz (UVG) und Verordnung über die Unfallverhütung (VUV): Rahmenbedingungen für die Verhütung von Unfällen und Berufskrankheiten (Stand: 1. Januar 2022). </w:t>
      </w:r>
    </w:p>
    <w:p w:rsidR="007116FE" w:rsidRDefault="007116FE">
      <w:pPr>
        <w:shd w:val="clear" w:color="auto" w:fill="FFFFFF"/>
        <w:spacing w:line="240" w:lineRule="auto"/>
        <w:rPr>
          <w:b/>
          <w:sz w:val="24"/>
          <w:szCs w:val="24"/>
        </w:rPr>
      </w:pPr>
    </w:p>
    <w:p w:rsidR="007116FE" w:rsidRDefault="00000000">
      <w:pPr>
        <w:numPr>
          <w:ilvl w:val="0"/>
          <w:numId w:val="3"/>
        </w:numPr>
        <w:shd w:val="clear" w:color="auto" w:fill="FFFFFF"/>
        <w:spacing w:line="240" w:lineRule="auto"/>
        <w:rPr>
          <w:b/>
          <w:sz w:val="24"/>
          <w:szCs w:val="24"/>
        </w:rPr>
      </w:pPr>
      <w:r>
        <w:rPr>
          <w:b/>
          <w:sz w:val="24"/>
          <w:szCs w:val="24"/>
        </w:rPr>
        <w:t>Abfallverordnungen (VVEA, VeVA): Regelungen zur Vermeidung, Entsorgung und zum Verkehr mit Abfällen (Stand: 1. Januar 2023).</w:t>
      </w:r>
    </w:p>
    <w:p w:rsidR="007116FE" w:rsidRDefault="007116FE">
      <w:pPr>
        <w:shd w:val="clear" w:color="auto" w:fill="FFFFFF"/>
        <w:spacing w:line="240" w:lineRule="auto"/>
        <w:rPr>
          <w:b/>
          <w:sz w:val="24"/>
          <w:szCs w:val="24"/>
        </w:rPr>
      </w:pPr>
    </w:p>
    <w:p w:rsidR="007116FE" w:rsidRDefault="00000000">
      <w:pPr>
        <w:numPr>
          <w:ilvl w:val="0"/>
          <w:numId w:val="3"/>
        </w:numPr>
        <w:shd w:val="clear" w:color="auto" w:fill="FFFFFF"/>
        <w:spacing w:line="240" w:lineRule="auto"/>
        <w:rPr>
          <w:b/>
          <w:sz w:val="24"/>
          <w:szCs w:val="24"/>
        </w:rPr>
      </w:pPr>
      <w:r>
        <w:rPr>
          <w:b/>
          <w:sz w:val="24"/>
          <w:szCs w:val="24"/>
        </w:rPr>
        <w:t>Asbest-Richtlinien und SUVA-Factsheets: Umfassende Anweisungen zum sicheren Umgang mit Asbest in verschiedenen Anwendungen, sowie Hinweise zur Sanierung und Rückbau (verschiedene Stände).</w:t>
      </w:r>
    </w:p>
    <w:p w:rsidR="007116FE" w:rsidRDefault="007116FE">
      <w:pPr>
        <w:shd w:val="clear" w:color="auto" w:fill="FFFFFF"/>
        <w:spacing w:line="240" w:lineRule="auto"/>
        <w:rPr>
          <w:b/>
          <w:sz w:val="24"/>
          <w:szCs w:val="24"/>
        </w:rPr>
      </w:pPr>
    </w:p>
    <w:p w:rsidR="007116FE" w:rsidRDefault="00000000">
      <w:pPr>
        <w:numPr>
          <w:ilvl w:val="0"/>
          <w:numId w:val="3"/>
        </w:numPr>
        <w:shd w:val="clear" w:color="auto" w:fill="FFFFFF"/>
        <w:spacing w:line="240" w:lineRule="auto"/>
        <w:rPr>
          <w:b/>
          <w:sz w:val="24"/>
          <w:szCs w:val="24"/>
        </w:rPr>
      </w:pPr>
      <w:r>
        <w:rPr>
          <w:b/>
          <w:sz w:val="24"/>
          <w:szCs w:val="24"/>
        </w:rPr>
        <w:t xml:space="preserve">ILO-Übereinkommen Nr. 162: Internationale Standards zur Sicherheit bei der Verwendung von Asbest. </w:t>
      </w:r>
    </w:p>
    <w:p w:rsidR="007116FE" w:rsidRDefault="007116FE">
      <w:pPr>
        <w:shd w:val="clear" w:color="auto" w:fill="FFFFFF"/>
        <w:spacing w:line="240" w:lineRule="auto"/>
        <w:rPr>
          <w:b/>
          <w:sz w:val="24"/>
          <w:szCs w:val="24"/>
        </w:rPr>
      </w:pPr>
    </w:p>
    <w:p w:rsidR="007116FE" w:rsidRDefault="00000000">
      <w:pPr>
        <w:numPr>
          <w:ilvl w:val="0"/>
          <w:numId w:val="3"/>
        </w:numPr>
        <w:shd w:val="clear" w:color="auto" w:fill="FFFFFF"/>
        <w:spacing w:line="240" w:lineRule="auto"/>
        <w:rPr>
          <w:b/>
          <w:sz w:val="24"/>
          <w:szCs w:val="24"/>
        </w:rPr>
      </w:pPr>
      <w:r>
        <w:rPr>
          <w:b/>
          <w:sz w:val="24"/>
          <w:szCs w:val="24"/>
        </w:rPr>
        <w:t xml:space="preserve">PCB-Richtlinien und Wegleitungen: Spezifische Vorgaben zur sachgerechten Entfernung und Entsorgung von PCB-haltigen Materialien (Stand: 2020). </w:t>
      </w:r>
    </w:p>
    <w:p w:rsidR="007116FE" w:rsidRDefault="007116FE">
      <w:pPr>
        <w:spacing w:line="240" w:lineRule="auto"/>
        <w:rPr>
          <w:sz w:val="24"/>
          <w:szCs w:val="24"/>
        </w:rPr>
      </w:pPr>
    </w:p>
    <w:p w:rsidR="007116FE" w:rsidRDefault="00000000">
      <w:pPr>
        <w:keepNext/>
        <w:keepLines/>
        <w:spacing w:line="240" w:lineRule="auto"/>
        <w:rPr>
          <w:sz w:val="26"/>
          <w:szCs w:val="26"/>
        </w:rPr>
      </w:pPr>
      <w:bookmarkStart w:id="17" w:name="_mbcpup475s1x" w:colFirst="0" w:colLast="0"/>
      <w:bookmarkEnd w:id="17"/>
      <w:r>
        <w:rPr>
          <w:sz w:val="26"/>
          <w:szCs w:val="26"/>
        </w:rPr>
        <w:br/>
      </w: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000000">
      <w:pPr>
        <w:spacing w:line="240" w:lineRule="auto"/>
        <w:rPr>
          <w:sz w:val="24"/>
          <w:szCs w:val="24"/>
        </w:rPr>
      </w:pPr>
      <w:r>
        <w:br w:type="page"/>
      </w:r>
    </w:p>
    <w:p w:rsidR="007116FE" w:rsidRDefault="00000000">
      <w:pPr>
        <w:pStyle w:val="Heading1"/>
        <w:numPr>
          <w:ilvl w:val="0"/>
          <w:numId w:val="1"/>
        </w:numPr>
        <w:spacing w:before="240" w:after="0" w:line="240" w:lineRule="auto"/>
        <w:rPr>
          <w:rFonts w:ascii="Calibri" w:eastAsia="Calibri" w:hAnsi="Calibri" w:cs="Calibri"/>
          <w:b/>
          <w:color w:val="2F5496"/>
          <w:sz w:val="32"/>
          <w:szCs w:val="32"/>
        </w:rPr>
      </w:pPr>
      <w:bookmarkStart w:id="18" w:name="_2et92p0" w:colFirst="0" w:colLast="0"/>
      <w:bookmarkEnd w:id="18"/>
      <w:r>
        <w:rPr>
          <w:rFonts w:ascii="Calibri" w:eastAsia="Calibri" w:hAnsi="Calibri" w:cs="Calibri"/>
          <w:b/>
          <w:color w:val="2F5496"/>
          <w:sz w:val="32"/>
          <w:szCs w:val="32"/>
        </w:rPr>
        <w:lastRenderedPageBreak/>
        <w:t>Schadstoffuntersuchung</w:t>
      </w:r>
    </w:p>
    <w:p w:rsidR="007116FE" w:rsidRDefault="007116FE">
      <w:pPr>
        <w:spacing w:line="240" w:lineRule="auto"/>
        <w:rPr>
          <w:color w:val="0070C0"/>
          <w:sz w:val="24"/>
          <w:szCs w:val="24"/>
        </w:rPr>
      </w:pPr>
    </w:p>
    <w:p w:rsidR="007116FE" w:rsidRDefault="00000000">
      <w:pPr>
        <w:pStyle w:val="Heading2"/>
        <w:numPr>
          <w:ilvl w:val="1"/>
          <w:numId w:val="1"/>
        </w:numPr>
        <w:spacing w:before="40" w:after="0" w:line="240" w:lineRule="auto"/>
        <w:rPr>
          <w:rFonts w:ascii="Calibri" w:eastAsia="Calibri" w:hAnsi="Calibri" w:cs="Calibri"/>
          <w:b/>
          <w:color w:val="2F5496"/>
          <w:sz w:val="26"/>
          <w:szCs w:val="26"/>
        </w:rPr>
      </w:pPr>
      <w:bookmarkStart w:id="19" w:name="_tyjcwt" w:colFirst="0" w:colLast="0"/>
      <w:bookmarkEnd w:id="19"/>
      <w:r>
        <w:rPr>
          <w:rFonts w:ascii="Calibri" w:eastAsia="Calibri" w:hAnsi="Calibri" w:cs="Calibri"/>
          <w:b/>
          <w:color w:val="2F5496"/>
          <w:sz w:val="26"/>
          <w:szCs w:val="26"/>
        </w:rPr>
        <w:t>Ausgeführte Leistungen</w:t>
      </w:r>
    </w:p>
    <w:p w:rsidR="007116FE" w:rsidRDefault="007116FE">
      <w:pPr>
        <w:spacing w:line="240" w:lineRule="auto"/>
        <w:rPr>
          <w:sz w:val="24"/>
          <w:szCs w:val="24"/>
        </w:rPr>
      </w:pPr>
    </w:p>
    <w:p w:rsidR="007116FE" w:rsidRDefault="00000000">
      <w:pPr>
        <w:numPr>
          <w:ilvl w:val="0"/>
          <w:numId w:val="4"/>
        </w:numPr>
        <w:shd w:val="clear" w:color="auto" w:fill="FFFFFF"/>
        <w:spacing w:line="240" w:lineRule="auto"/>
        <w:rPr>
          <w:sz w:val="24"/>
          <w:szCs w:val="24"/>
        </w:rPr>
      </w:pPr>
      <w:r>
        <w:rPr>
          <w:sz w:val="24"/>
          <w:szCs w:val="24"/>
        </w:rPr>
        <w:t xml:space="preserve">Probenahme von verdächtigen Materialien und Bausubstanz </w:t>
      </w:r>
    </w:p>
    <w:p w:rsidR="007116FE" w:rsidRDefault="00000000">
      <w:pPr>
        <w:numPr>
          <w:ilvl w:val="0"/>
          <w:numId w:val="4"/>
        </w:numPr>
        <w:shd w:val="clear" w:color="auto" w:fill="FFFFFF"/>
        <w:spacing w:line="240" w:lineRule="auto"/>
        <w:rPr>
          <w:sz w:val="24"/>
          <w:szCs w:val="24"/>
        </w:rPr>
      </w:pPr>
      <w:r>
        <w:rPr>
          <w:sz w:val="24"/>
          <w:szCs w:val="24"/>
        </w:rPr>
        <w:t xml:space="preserve">Fotodokumentation der verdächtigen Materialien und Bausubstanz </w:t>
      </w:r>
    </w:p>
    <w:p w:rsidR="007116FE" w:rsidRDefault="00000000">
      <w:pPr>
        <w:numPr>
          <w:ilvl w:val="0"/>
          <w:numId w:val="4"/>
        </w:numPr>
        <w:shd w:val="clear" w:color="auto" w:fill="FFFFFF"/>
        <w:spacing w:line="240" w:lineRule="auto"/>
        <w:rPr>
          <w:sz w:val="24"/>
          <w:szCs w:val="24"/>
        </w:rPr>
      </w:pPr>
      <w:r>
        <w:rPr>
          <w:sz w:val="24"/>
          <w:szCs w:val="24"/>
        </w:rPr>
        <w:t xml:space="preserve">Beschreibung des Analyseauftrags und Versand der Materialproben ins Labor </w:t>
      </w:r>
    </w:p>
    <w:p w:rsidR="007116FE" w:rsidRDefault="00000000">
      <w:pPr>
        <w:numPr>
          <w:ilvl w:val="0"/>
          <w:numId w:val="4"/>
        </w:numPr>
        <w:shd w:val="clear" w:color="auto" w:fill="FFFFFF"/>
        <w:spacing w:line="240" w:lineRule="auto"/>
        <w:rPr>
          <w:sz w:val="24"/>
          <w:szCs w:val="24"/>
        </w:rPr>
      </w:pPr>
      <w:r>
        <w:rPr>
          <w:sz w:val="24"/>
          <w:szCs w:val="24"/>
        </w:rPr>
        <w:t xml:space="preserve">Auswertung, Interpretation und Dokumentation der Analyseresultate </w:t>
      </w:r>
    </w:p>
    <w:p w:rsidR="007116FE" w:rsidRDefault="00000000">
      <w:pPr>
        <w:numPr>
          <w:ilvl w:val="0"/>
          <w:numId w:val="4"/>
        </w:numPr>
        <w:shd w:val="clear" w:color="auto" w:fill="FFFFFF"/>
        <w:spacing w:line="240" w:lineRule="auto"/>
        <w:rPr>
          <w:sz w:val="24"/>
          <w:szCs w:val="24"/>
        </w:rPr>
      </w:pPr>
      <w:r>
        <w:rPr>
          <w:sz w:val="24"/>
          <w:szCs w:val="24"/>
        </w:rPr>
        <w:t xml:space="preserve">Berichterstattung </w:t>
      </w:r>
    </w:p>
    <w:p w:rsidR="007116FE" w:rsidRDefault="00000000">
      <w:pPr>
        <w:numPr>
          <w:ilvl w:val="0"/>
          <w:numId w:val="4"/>
        </w:numPr>
        <w:shd w:val="clear" w:color="auto" w:fill="FFFFFF"/>
        <w:spacing w:line="240" w:lineRule="auto"/>
        <w:rPr>
          <w:sz w:val="24"/>
          <w:szCs w:val="24"/>
        </w:rPr>
      </w:pPr>
      <w:r>
        <w:rPr>
          <w:sz w:val="24"/>
          <w:szCs w:val="24"/>
        </w:rPr>
        <w:t xml:space="preserve">Laboranalytik der Asbest-Proben durch die Analysis Lab SA in Biel </w:t>
      </w:r>
    </w:p>
    <w:p w:rsidR="007116FE" w:rsidRDefault="007116FE">
      <w:pPr>
        <w:spacing w:line="240" w:lineRule="auto"/>
        <w:rPr>
          <w:sz w:val="24"/>
          <w:szCs w:val="24"/>
        </w:rPr>
      </w:pPr>
    </w:p>
    <w:p w:rsidR="007116FE" w:rsidRDefault="007116FE">
      <w:pPr>
        <w:spacing w:line="240" w:lineRule="auto"/>
        <w:rPr>
          <w:sz w:val="24"/>
          <w:szCs w:val="24"/>
        </w:rPr>
      </w:pPr>
    </w:p>
    <w:p w:rsidR="007116FE" w:rsidRDefault="00000000">
      <w:pPr>
        <w:pStyle w:val="Heading2"/>
        <w:numPr>
          <w:ilvl w:val="1"/>
          <w:numId w:val="1"/>
        </w:numPr>
        <w:spacing w:before="40" w:after="0" w:line="240" w:lineRule="auto"/>
        <w:rPr>
          <w:rFonts w:ascii="Calibri" w:eastAsia="Calibri" w:hAnsi="Calibri" w:cs="Calibri"/>
          <w:b/>
          <w:color w:val="2F5496"/>
          <w:sz w:val="26"/>
          <w:szCs w:val="26"/>
        </w:rPr>
      </w:pPr>
      <w:bookmarkStart w:id="20" w:name="_3dy6vkm" w:colFirst="0" w:colLast="0"/>
      <w:bookmarkEnd w:id="20"/>
      <w:r>
        <w:rPr>
          <w:rFonts w:ascii="Calibri" w:eastAsia="Calibri" w:hAnsi="Calibri" w:cs="Calibri"/>
          <w:b/>
          <w:color w:val="2F5496"/>
          <w:sz w:val="26"/>
          <w:szCs w:val="26"/>
        </w:rPr>
        <w:t>Probenahme und Analytik</w:t>
      </w:r>
    </w:p>
    <w:p w:rsidR="007116FE" w:rsidRDefault="007116FE">
      <w:pPr>
        <w:spacing w:line="240" w:lineRule="auto"/>
        <w:rPr>
          <w:sz w:val="24"/>
          <w:szCs w:val="24"/>
        </w:rPr>
      </w:pPr>
    </w:p>
    <w:p w:rsidR="007116FE" w:rsidRDefault="00000000">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rsidR="007116FE" w:rsidRDefault="00000000">
      <w:pPr>
        <w:shd w:val="clear" w:color="auto" w:fill="FFFFFF"/>
        <w:spacing w:line="240" w:lineRule="auto"/>
        <w:rPr>
          <w:sz w:val="24"/>
          <w:szCs w:val="24"/>
        </w:rPr>
      </w:pPr>
      <w:r>
        <w:rPr>
          <w:sz w:val="24"/>
          <w:szCs w:val="24"/>
        </w:rPr>
        <w:br/>
      </w:r>
    </w:p>
    <w:p w:rsidR="007116FE" w:rsidRDefault="00000000">
      <w:pPr>
        <w:pStyle w:val="Heading2"/>
        <w:numPr>
          <w:ilvl w:val="1"/>
          <w:numId w:val="1"/>
        </w:numPr>
        <w:spacing w:before="40" w:after="0" w:line="240" w:lineRule="auto"/>
        <w:rPr>
          <w:rFonts w:ascii="Calibri" w:eastAsia="Calibri" w:hAnsi="Calibri" w:cs="Calibri"/>
          <w:b/>
          <w:color w:val="2F5496"/>
          <w:sz w:val="26"/>
          <w:szCs w:val="26"/>
        </w:rPr>
      </w:pPr>
      <w:bookmarkStart w:id="21" w:name="_1t3h5sf" w:colFirst="0" w:colLast="0"/>
      <w:bookmarkEnd w:id="21"/>
      <w:r>
        <w:rPr>
          <w:rFonts w:ascii="Calibri" w:eastAsia="Calibri" w:hAnsi="Calibri" w:cs="Calibri"/>
          <w:b/>
          <w:color w:val="2F5496"/>
          <w:sz w:val="26"/>
          <w:szCs w:val="26"/>
        </w:rPr>
        <w:t>Abgrenzung der Untersuchung</w:t>
      </w:r>
    </w:p>
    <w:p w:rsidR="007116FE" w:rsidRDefault="007116FE">
      <w:pPr>
        <w:spacing w:line="240" w:lineRule="auto"/>
        <w:ind w:right="-122"/>
        <w:rPr>
          <w:sz w:val="24"/>
          <w:szCs w:val="24"/>
        </w:rPr>
      </w:pPr>
    </w:p>
    <w:p w:rsidR="007116FE" w:rsidRDefault="00000000">
      <w:pPr>
        <w:widowControl w:val="0"/>
        <w:ind w:right="-122"/>
        <w:rPr>
          <w:sz w:val="24"/>
          <w:szCs w:val="24"/>
        </w:rPr>
      </w:pPr>
      <w:r>
        <w:rPr>
          <w:sz w:val="24"/>
          <w:szCs w:val="24"/>
        </w:rPr>
        <w:t>Die Bauschadstoffuntersuchung wurde aufgrund einer visuellen Begutachtung der Oberflächen durchgeführt und beschränkt sich auf die immobilen Bauteile.</w:t>
      </w:r>
    </w:p>
    <w:p w:rsidR="007116FE" w:rsidRDefault="007116FE">
      <w:pPr>
        <w:widowControl w:val="0"/>
        <w:spacing w:before="7" w:line="240" w:lineRule="auto"/>
        <w:ind w:right="-122"/>
        <w:rPr>
          <w:sz w:val="24"/>
          <w:szCs w:val="24"/>
        </w:rPr>
      </w:pPr>
    </w:p>
    <w:p w:rsidR="007116FE" w:rsidRDefault="00000000">
      <w:pPr>
        <w:widowControl w:val="0"/>
        <w:ind w:right="-122"/>
        <w:rPr>
          <w:sz w:val="24"/>
          <w:szCs w:val="24"/>
        </w:rPr>
      </w:pPr>
      <w:r>
        <w:rPr>
          <w:sz w:val="24"/>
          <w:szCs w:val="24"/>
        </w:rPr>
        <w:t>Die Untersuchung bezieht sich auf die Bauschadstoffe Asbest, PCB und PAK . Weitere allfällig vorhandene Schadstoffe wie Radon, Schimmelpilze, Formaldehyd, etc. waren nicht Gegenstand der Untersuchung.</w:t>
      </w:r>
    </w:p>
    <w:p w:rsidR="007116FE" w:rsidRDefault="007116FE">
      <w:pPr>
        <w:widowControl w:val="0"/>
        <w:spacing w:before="7" w:line="240" w:lineRule="auto"/>
        <w:ind w:right="-122"/>
        <w:rPr>
          <w:sz w:val="24"/>
          <w:szCs w:val="24"/>
        </w:rPr>
      </w:pPr>
    </w:p>
    <w:p w:rsidR="007116FE" w:rsidRDefault="00000000">
      <w:pPr>
        <w:widowControl w:val="0"/>
        <w:spacing w:line="240" w:lineRule="auto"/>
        <w:ind w:right="-122"/>
        <w:rPr>
          <w:sz w:val="24"/>
          <w:szCs w:val="24"/>
        </w:rPr>
      </w:pPr>
      <w:r>
        <w:rPr>
          <w:sz w:val="24"/>
          <w:szCs w:val="24"/>
        </w:rPr>
        <w:t>Die Wahrscheinlichkeit, dass mit der gewählten Untersuchungsmethode grössere</w:t>
      </w:r>
    </w:p>
    <w:p w:rsidR="007116FE" w:rsidRDefault="00000000">
      <w:pPr>
        <w:widowControl w:val="0"/>
        <w:spacing w:before="41"/>
        <w:ind w:right="-122"/>
        <w:rPr>
          <w:sz w:val="24"/>
          <w:szCs w:val="24"/>
        </w:rPr>
      </w:pPr>
      <w:r>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7116FE">
      <w:pPr>
        <w:spacing w:line="240" w:lineRule="auto"/>
        <w:rPr>
          <w:sz w:val="24"/>
          <w:szCs w:val="24"/>
        </w:rPr>
      </w:pPr>
    </w:p>
    <w:p w:rsidR="007116FE" w:rsidRDefault="00000000">
      <w:pPr>
        <w:pStyle w:val="Heading1"/>
        <w:numPr>
          <w:ilvl w:val="0"/>
          <w:numId w:val="1"/>
        </w:numPr>
        <w:spacing w:before="240" w:after="0" w:line="240" w:lineRule="auto"/>
        <w:rPr>
          <w:rFonts w:ascii="Calibri" w:eastAsia="Calibri" w:hAnsi="Calibri" w:cs="Calibri"/>
          <w:b/>
          <w:color w:val="2F5496"/>
          <w:sz w:val="32"/>
          <w:szCs w:val="32"/>
        </w:rPr>
      </w:pPr>
      <w:bookmarkStart w:id="22" w:name="_bg4jzxuw7fx" w:colFirst="0" w:colLast="0"/>
      <w:bookmarkEnd w:id="22"/>
      <w:r>
        <w:rPr>
          <w:rFonts w:ascii="Calibri" w:eastAsia="Calibri" w:hAnsi="Calibri" w:cs="Calibri"/>
          <w:b/>
          <w:color w:val="2F5496"/>
          <w:sz w:val="32"/>
          <w:szCs w:val="32"/>
        </w:rPr>
        <w:lastRenderedPageBreak/>
        <w:t>Dringlichkeit von Massnahmen</w:t>
      </w:r>
    </w:p>
    <w:p w:rsidR="007116FE" w:rsidRDefault="007116FE">
      <w:pPr>
        <w:shd w:val="clear" w:color="auto" w:fill="FFFFFF"/>
        <w:spacing w:line="240" w:lineRule="auto"/>
        <w:rPr>
          <w:sz w:val="24"/>
          <w:szCs w:val="24"/>
        </w:rPr>
      </w:pPr>
    </w:p>
    <w:p w:rsidR="007116FE" w:rsidRDefault="00000000">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rsidR="007116FE" w:rsidRDefault="007116FE">
      <w:pPr>
        <w:shd w:val="clear" w:color="auto" w:fill="FFFFFF"/>
        <w:spacing w:line="240" w:lineRule="auto"/>
        <w:rPr>
          <w:sz w:val="24"/>
          <w:szCs w:val="24"/>
        </w:rPr>
      </w:pPr>
    </w:p>
    <w:p w:rsidR="007116FE" w:rsidRDefault="00000000">
      <w:pPr>
        <w:numPr>
          <w:ilvl w:val="0"/>
          <w:numId w:val="2"/>
        </w:numPr>
        <w:shd w:val="clear" w:color="auto" w:fill="FFFFFF"/>
        <w:spacing w:line="240" w:lineRule="auto"/>
        <w:rPr>
          <w:b/>
          <w:sz w:val="24"/>
          <w:szCs w:val="24"/>
        </w:rPr>
      </w:pPr>
      <w:r>
        <w:rPr>
          <w:b/>
          <w:sz w:val="24"/>
          <w:szCs w:val="24"/>
        </w:rPr>
        <w:t xml:space="preserve">Schritt Asbestfreisetzungspotential </w:t>
      </w:r>
    </w:p>
    <w:p w:rsidR="007116FE" w:rsidRDefault="00000000">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rsidR="007116FE" w:rsidRDefault="007116FE">
      <w:pPr>
        <w:shd w:val="clear" w:color="auto" w:fill="FFFFFF"/>
        <w:spacing w:line="240" w:lineRule="auto"/>
        <w:rPr>
          <w:sz w:val="24"/>
          <w:szCs w:val="24"/>
        </w:rPr>
      </w:pPr>
    </w:p>
    <w:p w:rsidR="007116FE" w:rsidRDefault="00000000">
      <w:pPr>
        <w:numPr>
          <w:ilvl w:val="0"/>
          <w:numId w:val="2"/>
        </w:numPr>
        <w:shd w:val="clear" w:color="auto" w:fill="FFFFFF"/>
        <w:spacing w:line="240" w:lineRule="auto"/>
        <w:rPr>
          <w:b/>
          <w:sz w:val="24"/>
          <w:szCs w:val="24"/>
        </w:rPr>
      </w:pPr>
      <w:r>
        <w:rPr>
          <w:b/>
          <w:sz w:val="24"/>
          <w:szCs w:val="24"/>
        </w:rPr>
        <w:t xml:space="preserve">Schritt Raumnutzung und Exposition </w:t>
      </w:r>
    </w:p>
    <w:p w:rsidR="007116FE" w:rsidRDefault="00000000">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rsidR="007116FE" w:rsidRDefault="007116FE">
      <w:pPr>
        <w:shd w:val="clear" w:color="auto" w:fill="FFFFFF"/>
        <w:spacing w:line="240" w:lineRule="auto"/>
        <w:rPr>
          <w:sz w:val="24"/>
          <w:szCs w:val="24"/>
        </w:rPr>
      </w:pPr>
    </w:p>
    <w:p w:rsidR="007116FE" w:rsidRDefault="00000000">
      <w:pPr>
        <w:numPr>
          <w:ilvl w:val="0"/>
          <w:numId w:val="2"/>
        </w:numPr>
        <w:shd w:val="clear" w:color="auto" w:fill="FFFFFF"/>
        <w:spacing w:line="240" w:lineRule="auto"/>
        <w:rPr>
          <w:b/>
          <w:sz w:val="24"/>
          <w:szCs w:val="24"/>
        </w:rPr>
      </w:pPr>
      <w:r>
        <w:rPr>
          <w:b/>
          <w:sz w:val="24"/>
          <w:szCs w:val="24"/>
        </w:rPr>
        <w:t xml:space="preserve">Schritt Beurteilung der Massnahmendringlichkeit </w:t>
      </w:r>
    </w:p>
    <w:p w:rsidR="007116FE" w:rsidRDefault="00000000">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rsidR="007116FE" w:rsidRDefault="007116FE">
      <w:pPr>
        <w:shd w:val="clear" w:color="auto" w:fill="FFFFFF"/>
        <w:spacing w:line="240" w:lineRule="auto"/>
        <w:rPr>
          <w:b/>
          <w:sz w:val="24"/>
          <w:szCs w:val="24"/>
        </w:rPr>
      </w:pPr>
    </w:p>
    <w:p w:rsidR="007116FE" w:rsidRDefault="00000000">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rsidR="007116FE" w:rsidRDefault="007116FE">
      <w:pPr>
        <w:shd w:val="clear" w:color="auto" w:fill="FFFFFF"/>
        <w:spacing w:line="240" w:lineRule="auto"/>
        <w:rPr>
          <w:b/>
          <w:sz w:val="24"/>
          <w:szCs w:val="24"/>
        </w:rPr>
      </w:pPr>
    </w:p>
    <w:p w:rsidR="007116FE" w:rsidRDefault="00000000">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rsidR="007116FE" w:rsidRDefault="007116FE">
      <w:pPr>
        <w:shd w:val="clear" w:color="auto" w:fill="FFFFFF"/>
        <w:spacing w:line="240" w:lineRule="auto"/>
        <w:rPr>
          <w:b/>
          <w:sz w:val="24"/>
          <w:szCs w:val="24"/>
        </w:rPr>
      </w:pPr>
    </w:p>
    <w:p w:rsidR="007116FE" w:rsidRDefault="00000000">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rsidR="007116FE" w:rsidRDefault="00000000">
      <w:pPr>
        <w:pStyle w:val="Heading1"/>
        <w:numPr>
          <w:ilvl w:val="0"/>
          <w:numId w:val="1"/>
        </w:numPr>
        <w:spacing w:before="240" w:after="0" w:line="240" w:lineRule="auto"/>
        <w:rPr>
          <w:rFonts w:ascii="Calibri" w:eastAsia="Calibri" w:hAnsi="Calibri" w:cs="Calibri"/>
          <w:b/>
          <w:color w:val="2F5496"/>
          <w:sz w:val="32"/>
          <w:szCs w:val="32"/>
        </w:rPr>
      </w:pPr>
      <w:bookmarkStart w:id="23" w:name="_e3xy3cve4spy" w:colFirst="0" w:colLast="0"/>
      <w:bookmarkEnd w:id="23"/>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rsidR="007116FE" w:rsidRDefault="007116FE">
      <w:pPr>
        <w:spacing w:line="240" w:lineRule="auto"/>
        <w:rPr>
          <w:rFonts w:ascii="Calibri" w:eastAsia="Calibri" w:hAnsi="Calibri" w:cs="Calibri"/>
          <w:sz w:val="24"/>
          <w:szCs w:val="24"/>
        </w:rPr>
      </w:pPr>
    </w:p>
    <w:tbl>
      <w:tblPr>
        <w:tblStyle w:val="a2"/>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7116FE">
        <w:tc>
          <w:tcPr>
            <w:tcW w:w="2269" w:type="dxa"/>
          </w:tcPr>
          <w:p w:rsidR="007116FE" w:rsidRDefault="00000000">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7116FE">
        <w:tc>
          <w:tcPr>
            <w:tcW w:w="2269" w:type="dxa"/>
            <w:shd w:val="clear" w:color="auto" w:fill="FFFF00"/>
          </w:tcPr>
          <w:p w:rsidR="007116FE" w:rsidRDefault="007116FE">
            <w:pPr>
              <w:spacing w:line="240" w:lineRule="auto"/>
              <w:jc w:val="right"/>
              <w:rPr>
                <w:rFonts w:ascii="Calibri" w:eastAsia="Calibri" w:hAnsi="Calibri" w:cs="Calibri"/>
                <w:sz w:val="24"/>
                <w:szCs w:val="24"/>
              </w:rPr>
            </w:pP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7116FE">
        <w:trPr>
          <w:trHeight w:val="119"/>
        </w:trPr>
        <w:tc>
          <w:tcPr>
            <w:tcW w:w="2269" w:type="dxa"/>
            <w:shd w:val="clear" w:color="auto" w:fill="FF0000"/>
          </w:tcPr>
          <w:p w:rsidR="007116FE" w:rsidRDefault="007116FE">
            <w:pPr>
              <w:spacing w:line="240" w:lineRule="auto"/>
              <w:rPr>
                <w:rFonts w:ascii="Calibri" w:eastAsia="Calibri" w:hAnsi="Calibri" w:cs="Calibri"/>
                <w:sz w:val="24"/>
                <w:szCs w:val="24"/>
              </w:rPr>
            </w:pPr>
          </w:p>
        </w:tc>
        <w:tc>
          <w:tcPr>
            <w:tcW w:w="283" w:type="dxa"/>
          </w:tcPr>
          <w:p w:rsidR="007116FE" w:rsidRDefault="007116FE">
            <w:pPr>
              <w:spacing w:line="240" w:lineRule="auto"/>
              <w:rPr>
                <w:rFonts w:ascii="Calibri" w:eastAsia="Calibri" w:hAnsi="Calibri" w:cs="Calibri"/>
                <w:sz w:val="24"/>
                <w:szCs w:val="24"/>
              </w:rPr>
            </w:pPr>
          </w:p>
        </w:tc>
        <w:tc>
          <w:tcPr>
            <w:tcW w:w="8222" w:type="dxa"/>
          </w:tcPr>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rsidR="007116FE" w:rsidRDefault="00000000">
      <w:pPr>
        <w:pStyle w:val="Heading1"/>
        <w:numPr>
          <w:ilvl w:val="0"/>
          <w:numId w:val="1"/>
        </w:numPr>
        <w:spacing w:before="240" w:after="0" w:line="240" w:lineRule="auto"/>
        <w:rPr>
          <w:rFonts w:ascii="Calibri" w:eastAsia="Calibri" w:hAnsi="Calibri" w:cs="Calibri"/>
          <w:color w:val="2F5496"/>
          <w:sz w:val="32"/>
          <w:szCs w:val="32"/>
        </w:rPr>
      </w:pPr>
      <w:bookmarkStart w:id="24" w:name="_2s8eyo1" w:colFirst="0" w:colLast="0"/>
      <w:bookmarkEnd w:id="24"/>
      <w:r>
        <w:rPr>
          <w:rFonts w:ascii="Calibri" w:eastAsia="Calibri" w:hAnsi="Calibri" w:cs="Calibri"/>
          <w:color w:val="2F5496"/>
          <w:sz w:val="32"/>
          <w:szCs w:val="32"/>
        </w:rPr>
        <w:lastRenderedPageBreak/>
        <w:t>Übersicht der Bauschadstoffvorkommen mit Sanierungsangaben</w:t>
      </w:r>
    </w:p>
    <w:p w:rsidR="007116FE" w:rsidRDefault="00000000">
      <w:pPr>
        <w:pStyle w:val="Heading1"/>
        <w:spacing w:before="240" w:after="0" w:line="240" w:lineRule="auto"/>
        <w:ind w:left="432"/>
        <w:rPr>
          <w:rFonts w:ascii="Calibri" w:eastAsia="Calibri" w:hAnsi="Calibri" w:cs="Calibri"/>
          <w:sz w:val="24"/>
          <w:szCs w:val="24"/>
        </w:rPr>
      </w:pPr>
      <w:bookmarkStart w:id="25" w:name="_3rdcrjn" w:colFirst="0" w:colLast="0"/>
      <w:bookmarkEnd w:id="25"/>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140" w:type="dxa"/>
        <w:gridCol w:w="840" w:type="dxa"/>
        <w:gridCol/>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140" w:type="dxa"/>
            <w:shd w:val="clear" w:fill="67ffcb"/>
            <w:noWrap/>
          </w:tcPr>
          <w:p>
            <w:pPr/>
            <w:r>
              <w:rPr/>
              <w:t xml:space="preserve"/>
            </w:r>
          </w:p>
        </w:tc>
        <w:tc>
          <w:tcPr>
            <w:tcW w:w="840" w:type="dxa"/>
            <w:shd w:val="clear" w:fill="67ffcb"/>
            <w:noWrap/>
          </w:tcPr>
          <w:p>
            <w:pPr/>
            <w:r>
              <w:rPr/>
              <w:t xml:space="preserve">Schadstoff</w:t>
            </w:r>
          </w:p>
        </w:tc>
        <w:tc>
          <w:tcPr>
            <w:shd w:val="clear" w:fill="67ffcb"/>
            <w:gridSpan w:val="3"/>
            <w:noWrap/>
          </w:tcPr>
          <w:p>
            <w:pPr/>
            <w:r>
              <w:rPr/>
              <w:t xml:space="preserve">Grundlage
</w:t>
            </w:r>
          </w:p>
          <w:p>
            <w:pPr/>
            <w:r>
              <w:rPr/>
              <w:t xml:space="preserve">Verdacht - Exp. - Labor</w:t>
            </w:r>
          </w:p>
        </w:tc>
      </w:tr>
    </w:tbl>
    <w:p w:rsidR="007116FE" w:rsidRDefault="007116FE">
      <w:pPr>
        <w:spacing w:line="240" w:lineRule="auto"/>
        <w:rPr>
          <w:rFonts w:ascii="Calibri" w:eastAsia="Calibri" w:hAnsi="Calibri" w:cs="Calibri"/>
          <w:sz w:val="24"/>
          <w:szCs w:val="24"/>
        </w:rPr>
      </w:pPr>
    </w:p>
    <w:p w:rsidR="007116FE" w:rsidRDefault="00000000">
      <w:pPr>
        <w:pStyle w:val="Heading1"/>
        <w:numPr>
          <w:ilvl w:val="0"/>
          <w:numId w:val="1"/>
        </w:numPr>
        <w:spacing w:before="240" w:after="0"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Sanierung der Schadstoffe </w:t>
      </w:r>
    </w:p>
    <w:p w:rsidR="007116FE" w:rsidRDefault="00000000">
      <w:pPr>
        <w:pStyle w:val="Heading2"/>
        <w:numPr>
          <w:ilvl w:val="1"/>
          <w:numId w:val="1"/>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120" w:type="dxa"/>
        <w:gridCol w:w="1400" w:type="dxa"/>
        <w:gridCol w:w="560" w:type="dxa"/>
        <w:gridCol w:w="420" w:type="dxa"/>
        <w:gridCol w:w="840" w:type="dxa"/>
        <w:gridCol w:w="112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Material</w:t>
            </w:r>
          </w:p>
        </w:tc>
        <w:tc>
          <w:tcPr>
            <w:tcW w:w="560" w:type="dxa"/>
            <w:shd w:val="clear" w:fill="67ffcb"/>
            <w:noWrap/>
          </w:tcPr>
          <w:p>
            <w:pPr/>
            <w:r>
              <w:rPr/>
              <w:t xml:space="preserve">Menge</w:t>
            </w:r>
          </w:p>
        </w:tc>
        <w:tc>
          <w:tcPr>
            <w:tcW w:w="420" w:type="dxa"/>
            <w:shd w:val="clear" w:fill="67ffcb"/>
            <w:noWrap/>
          </w:tcPr>
          <w:p>
            <w:pPr/>
            <w:r>
              <w:rPr/>
              <w:t xml:space="preserve">DKS</w:t>
            </w:r>
          </w:p>
        </w:tc>
        <w:tc>
          <w:tcPr>
            <w:tcW w:w="840" w:type="dxa"/>
            <w:shd w:val="clear" w:fill="67ffcb"/>
            <w:noWrap/>
          </w:tcPr>
          <w:p>
            <w:pPr/>
            <w:r>
              <w:rPr/>
              <w:t xml:space="preserve">Richtlinien</w:t>
            </w:r>
          </w:p>
        </w:tc>
        <w:tc>
          <w:tcPr>
            <w:tcW w:w="1120" w:type="dxa"/>
            <w:shd w:val="clear" w:fill="67ffcb"/>
            <w:noWrap/>
          </w:tcPr>
          <w:p>
            <w:pPr/>
            <w:r>
              <w:rPr/>
              <w:t xml:space="preserve">LVA Code</w:t>
            </w:r>
          </w:p>
        </w:tc>
      </w:tr>
    </w:tbl>
    <w:p w:rsidR="007116FE" w:rsidRDefault="007116FE">
      <w:pPr>
        <w:spacing w:line="240" w:lineRule="auto"/>
        <w:rPr>
          <w:sz w:val="24"/>
          <w:szCs w:val="24"/>
        </w:rPr>
      </w:pPr>
    </w:p>
    <w:p w:rsidR="007116FE" w:rsidRDefault="00000000">
      <w:pPr>
        <w:pStyle w:val="Heading2"/>
        <w:numPr>
          <w:ilvl w:val="1"/>
          <w:numId w:val="1"/>
        </w:numPr>
        <w:spacing w:before="40" w:after="0" w:line="240" w:lineRule="auto"/>
        <w:rPr>
          <w:rFonts w:ascii="Calibri" w:eastAsia="Calibri" w:hAnsi="Calibri" w:cs="Calibri"/>
          <w:b/>
          <w:color w:val="2F5496"/>
          <w:sz w:val="26"/>
          <w:szCs w:val="26"/>
        </w:rPr>
      </w:pPr>
      <w:bookmarkStart w:id="26" w:name="_26in1rg" w:colFirst="0" w:colLast="0"/>
      <w:bookmarkEnd w:id="26"/>
      <w:r>
        <w:rPr>
          <w:rFonts w:ascii="Calibri" w:eastAsia="Calibri" w:hAnsi="Calibri" w:cs="Calibri"/>
          <w:b/>
          <w:color w:val="2F5496"/>
          <w:sz w:val="26"/>
          <w:szCs w:val="26"/>
        </w:rPr>
        <w:t>Sanierung durch instruierte Handwerker</w:t>
      </w:r>
    </w:p>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120" w:type="dxa"/>
        <w:gridCol w:w="1400" w:type="dxa"/>
        <w:gridCol w:w="560" w:type="dxa"/>
        <w:gridCol w:w="420" w:type="dxa"/>
        <w:gridCol w:w="840" w:type="dxa"/>
        <w:gridCol w:w="112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Material</w:t>
            </w:r>
          </w:p>
        </w:tc>
        <w:tc>
          <w:tcPr>
            <w:tcW w:w="560" w:type="dxa"/>
            <w:shd w:val="clear" w:fill="67ffcb"/>
            <w:noWrap/>
          </w:tcPr>
          <w:p>
            <w:pPr/>
            <w:r>
              <w:rPr/>
              <w:t xml:space="preserve">Menge</w:t>
            </w:r>
          </w:p>
        </w:tc>
        <w:tc>
          <w:tcPr>
            <w:tcW w:w="420" w:type="dxa"/>
            <w:shd w:val="clear" w:fill="67ffcb"/>
            <w:noWrap/>
          </w:tcPr>
          <w:p>
            <w:pPr/>
            <w:r>
              <w:rPr/>
              <w:t xml:space="preserve">DKS</w:t>
            </w:r>
          </w:p>
        </w:tc>
        <w:tc>
          <w:tcPr>
            <w:tcW w:w="840" w:type="dxa"/>
            <w:shd w:val="clear" w:fill="67ffcb"/>
            <w:noWrap/>
          </w:tcPr>
          <w:p>
            <w:pPr/>
            <w:r>
              <w:rPr/>
              <w:t xml:space="preserve">Richtlinien</w:t>
            </w:r>
          </w:p>
        </w:tc>
        <w:tc>
          <w:tcPr>
            <w:tcW w:w="1120" w:type="dxa"/>
            <w:shd w:val="clear" w:fill="67ffcb"/>
            <w:noWrap/>
          </w:tcPr>
          <w:p>
            <w:pPr/>
            <w:r>
              <w:rPr/>
              <w:t xml:space="preserve">LVA Code</w:t>
            </w:r>
          </w:p>
        </w:tc>
      </w:tr>
    </w:tbl>
    <w:p w:rsidR="007116FE" w:rsidRDefault="00000000">
      <w:pPr>
        <w:pStyle w:val="Heading1"/>
        <w:numPr>
          <w:ilvl w:val="0"/>
          <w:numId w:val="1"/>
        </w:numPr>
        <w:spacing w:before="240" w:after="0" w:line="240" w:lineRule="auto"/>
        <w:rPr>
          <w:rFonts w:ascii="Calibri" w:eastAsia="Calibri" w:hAnsi="Calibri" w:cs="Calibri"/>
          <w:color w:val="2F5496"/>
          <w:sz w:val="32"/>
          <w:szCs w:val="32"/>
        </w:rPr>
      </w:pPr>
      <w:bookmarkStart w:id="28" w:name="_z337ya" w:colFirst="0" w:colLast="0"/>
      <w:bookmarkEnd w:id="28"/>
      <w:r>
        <w:rPr>
          <w:rFonts w:ascii="Calibri" w:eastAsia="Calibri" w:hAnsi="Calibri" w:cs="Calibri"/>
          <w:color w:val="2F5496"/>
          <w:sz w:val="32"/>
          <w:szCs w:val="32"/>
        </w:rPr>
        <w:t>Entsorgung der Schadstoffe</w:t>
      </w:r>
    </w:p>
    <w:p w:rsidR="007116FE" w:rsidRDefault="00000000">
      <w:pPr>
        <w:pStyle w:val="Heading2"/>
        <w:numPr>
          <w:ilvl w:val="1"/>
          <w:numId w:val="1"/>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rsidR="007116FE" w:rsidRDefault="00000000">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rsidR="007116FE" w:rsidRDefault="007116FE">
      <w:pPr>
        <w:spacing w:line="240" w:lineRule="auto"/>
        <w:rPr>
          <w:sz w:val="24"/>
          <w:szCs w:val="24"/>
        </w:rPr>
      </w:pPr>
    </w:p>
    <w:p>
      <w:pPr/>
      <w:r>
        <w:rPr/>
        <w:t xml:space="preserve">Auf Grundlage der bereitgestellten Daten und den enthaltenen Informationen zu Bauschadstoffen können wir folgende Empfehlungen aussprechen:</w:t>
      </w:r>
      <w:br/>
      <w:r>
        <w:rPr/>
        <w:t xml:space="preserve"/>
      </w:r>
      <w:br/>
      <w:r>
        <w:rPr>
          <w:b w:val="1"/>
          <w:bCs w:val="1"/>
        </w:rPr>
        <w:t xml:space="preserve"/>
      </w:r>
      <w:r>
        <w:rPr>
          <w:b w:val="1"/>
          <w:bCs w:val="1"/>
        </w:rPr>
        <w:t xml:space="preserve">Allgemeine Empfehlungen:</w:t>
      </w:r>
      <w:r>
        <w:rPr/>
        <w:t xml:space="preserve"/>
      </w:r>
      <w:br/>
      <w:r>
        <w:rPr>
          <w:b w:val="1"/>
          <w:bCs w:val="1"/>
        </w:rPr>
        <w:t xml:space="preserve">1. </w:t>
      </w:r>
      <w:r>
        <w:rPr>
          <w:b w:val="1"/>
          <w:bCs w:val="1"/>
        </w:rPr>
        <w:t xml:space="preserve">Asbest:</w:t>
      </w:r>
      <w:r>
        <w:rPr/>
        <w:t xml:space="preserve"> Sollten Proben Asbest enthalten, ist besondere Vorsicht geboten, aufgrund der Gesundheitsgefahr durch freigesetzte Fasern. Die Sanierung durch spezialisierte Schadstoffsanierer ist in diesen Fällen unabdingbar, um eine sichere Entfernung und Entsorgung zu gewährleisten.</w:t>
      </w:r>
      <w:br/>
      <w:r>
        <w:rPr/>
        <w:t xml:space="preserve"/>
      </w:r>
      <w:br/>
      <w:r>
        <w:rPr>
          <w:b w:val="1"/>
          <w:bCs w:val="1"/>
        </w:rPr>
        <w:t xml:space="preserve">2. </w:t>
      </w:r>
      <w:r>
        <w:rPr>
          <w:b w:val="1"/>
          <w:bCs w:val="1"/>
        </w:rPr>
        <w:t xml:space="preserve">Polychlorierte Biphenyle (PCB):</w:t>
      </w:r>
      <w:r>
        <w:rPr/>
        <w:t xml:space="preserve"> Diese Verbindungen sind bekannt für ihre Langlebigkeit und Toxizität. Wo festgestellt, sollte eine professionelle Sanierung in Erwägung gezogen werden, um sicherzustellen, dass die PCB-belasteten Materialien vollständig entfernt und umweltgerecht entsorgt werden.</w:t>
      </w:r>
      <w:br/>
      <w:r>
        <w:rPr/>
        <w:t xml:space="preserve"/>
      </w:r>
      <w:br/>
      <w:r>
        <w:rPr>
          <w:b w:val="1"/>
          <w:bCs w:val="1"/>
        </w:rPr>
        <w:t xml:space="preserve">3. </w:t>
      </w:r>
      <w:r>
        <w:rPr>
          <w:b w:val="1"/>
          <w:bCs w:val="1"/>
        </w:rPr>
        <w:t xml:space="preserve">Künstliche Mineralfasern (KMF):</w:t>
      </w:r>
      <w:r>
        <w:rPr/>
        <w:t xml:space="preserve"> Für Materialien, die KMF enthalten, ist ebenfalls eine professionelle Handhabung zu empfehlen. Zwar sind moderne Varianten weniger kritisch, ältere können jedoch atembare Fasern freisetzen.</w:t>
      </w:r>
      <w:br/>
      <w:r>
        <w:rPr/>
        <w:t xml:space="preserve"/>
      </w:r>
      <w:br/>
      <w:r>
        <w:rPr>
          <w:b w:val="1"/>
          <w:bCs w:val="1"/>
        </w:rPr>
        <w:t xml:space="preserve">4. </w:t>
      </w:r>
      <w:r>
        <w:rPr>
          <w:b w:val="1"/>
          <w:bCs w:val="1"/>
        </w:rPr>
        <w:t xml:space="preserve">Schimmelpilze:</w:t>
      </w:r>
      <w:r>
        <w:rPr/>
        <w:t xml:space="preserve"> In Fällen von Schimmelpilzbefall, kann die Sanierung durch instruierte Handwerker erfolgen, sofern es sich um oberflächliche Kontamination handelt. Bei tiefreichendem Befall ist professionelle Unterstützung notwendig.</w:t>
      </w:r>
      <w:br/>
      <w:r>
        <w:rPr/>
        <w:t xml:space="preserve"/>
      </w:r>
      <w:br/>
      <w:r>
        <w:rPr>
          <w:b w:val="1"/>
          <w:bCs w:val="1"/>
        </w:rPr>
        <w:t xml:space="preserve"/>
      </w:r>
      <w:r>
        <w:rPr>
          <w:b w:val="1"/>
          <w:bCs w:val="1"/>
        </w:rPr>
        <w:t xml:space="preserve">Empfehlungen für Sanierungen:</w:t>
      </w:r>
      <w:r>
        <w:rPr/>
        <w:t xml:space="preserve"/>
      </w:r>
      <w:br/>
      <w:r>
        <w:rPr/>
        <w:t xml:space="preserve"/>
      </w:r>
      <w:br/>
      <w:r>
        <w:rPr>
          <w:b w:val="1"/>
          <w:bCs w:val="1"/>
        </w:rPr>
        <w:t xml:space="preserve"/>
      </w:r>
      <w:r>
        <w:rPr>
          <w:b w:val="1"/>
          <w:bCs w:val="1"/>
        </w:rPr>
        <w:t xml:space="preserve">Sanierung durch Schadstoffsanierer:</w:t>
      </w:r>
      <w:r>
        <w:rPr/>
        <w:t xml:space="preserve"/>
      </w:r>
      <w:br/>
      <w:r>
        <w:rPr>
          <w:b w:val="1"/>
          <w:bCs w:val="1"/>
        </w:rPr>
        <w:t xml:space="preserve">- </w:t>
      </w:r>
      <w:r>
        <w:rPr>
          <w:b w:val="1"/>
          <w:bCs w:val="1"/>
        </w:rPr>
        <w:t xml:space="preserve">Materialien mit Asbest, PCB oder anderen hochgiftigen Substanzen</w:t>
      </w:r>
      <w:r>
        <w:rPr/>
        <w:t xml:space="preserve"> sollten durch qualifizierte Schadstoffsanierer entfernt werden. Die Umsetzung erfolgt dabei gemäß den örtlichen Richtlinien und dem LVA Code, um die Einhaltung aller Sicherheitsstandards zu gewährleisten.</w:t>
      </w:r>
      <w:br/>
      <w:r>
        <w:rPr/>
        <w:t xml:space="preserve"/>
      </w:r>
      <w:br/>
      <w:r>
        <w:rPr>
          <w:b w:val="1"/>
          <w:bCs w:val="1"/>
        </w:rPr>
        <w:t xml:space="preserve"/>
      </w:r>
      <w:r>
        <w:rPr>
          <w:b w:val="1"/>
          <w:bCs w:val="1"/>
        </w:rPr>
        <w:t xml:space="preserve">Sanierung durch instruierte Handwerker:</w:t>
      </w:r>
      <w:r>
        <w:rPr/>
        <w:t xml:space="preserve"/>
      </w:r>
      <w:br/>
      <w:r>
        <w:rPr>
          <w:b w:val="1"/>
          <w:bCs w:val="1"/>
        </w:rPr>
        <w:t xml:space="preserve">- </w:t>
      </w:r>
      <w:r>
        <w:rPr>
          <w:b w:val="1"/>
          <w:bCs w:val="1"/>
        </w:rPr>
        <w:t xml:space="preserve">Materialien mit geringer Schadstoffbelastung</w:t>
      </w:r>
      <w:r>
        <w:rPr/>
        <w:t xml:space="preserve">, die keine sofortige gesundheitsgefährdende Wirkung haben, können von entsprechend geschulten Handwerkern bearbeitet werden. Dazu gehören beispielsweise kleinere Mengen von Schimmel oder bestimmte KMF-haltige Materialien unter strikter Einhaltung der DKS (Dekontaminationsstandard) und den zugehörigen Richtlinien.</w:t>
      </w:r>
      <w:br/>
      <w:r>
        <w:rPr/>
        <w:t xml:space="preserve"/>
      </w:r>
      <w:br/>
      <w:r>
        <w:rPr/>
        <w:t xml:space="preserve">Abschließend raten wir, alle betroffenen Bereiche regelmäßig auf Schadstoffrückstände zu überprüfen, sowie die Luftqualität zu kontrollieren, um die Sicherheit und Gesundheit der Gebäudenutzer zu gewährleisten. Dies gewährleistet die langfristige Wirksamkeit der Sanierungsmaßnahmen.</w:t>
      </w:r>
      <w:br/>
    </w:p>
    <w:p w:rsidR="007116FE" w:rsidRDefault="007116FE">
      <w:pPr>
        <w:spacing w:line="240" w:lineRule="auto"/>
        <w:rPr>
          <w:rFonts w:ascii="Calibri" w:eastAsia="Calibri" w:hAnsi="Calibri" w:cs="Calibri"/>
          <w:sz w:val="24"/>
          <w:szCs w:val="24"/>
        </w:rPr>
      </w:pPr>
    </w:p>
    <w:tbl>
      <w:tblGrid>
        <w:gridCol w:w="840" w:type="dxa"/>
        <w:gridCol w:w="1120" w:type="dxa"/>
        <w:gridCol w:w="700" w:type="dxa"/>
        <w:gridCol w:w="1120" w:type="dxa"/>
        <w:gridCol w:w="1400" w:type="dxa"/>
        <w:gridCol w:w="1400" w:type="dxa"/>
        <w:gridCol w:w="84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400" w:type="dxa"/>
            <w:shd w:val="clear" w:fill="67ffcb"/>
            <w:noWrap/>
          </w:tcPr>
          <w:p>
            <w:pPr/>
            <w:r>
              <w:rPr/>
              <w:t xml:space="preserve">Überblick</w:t>
            </w:r>
          </w:p>
        </w:tc>
        <w:tc>
          <w:tcPr>
            <w:tcW w:w="1400" w:type="dxa"/>
            <w:shd w:val="clear" w:fill="67ffcb"/>
            <w:noWrap/>
          </w:tcPr>
          <w:p>
            <w:pPr/>
            <w:r>
              <w:rPr/>
              <w:t xml:space="preserve">Detail</w:t>
            </w:r>
          </w:p>
        </w:tc>
        <w:tc>
          <w:tcPr>
            <w:tcW w:w="840" w:type="dxa"/>
            <w:shd w:val="clear" w:fill="67ffcb"/>
            <w:noWrap/>
          </w:tcPr>
          <w:p>
            <w:pPr/>
            <w:r>
              <w:rPr/>
              <w:t xml:space="preserve">Ergebnis Analytik</w:t>
            </w:r>
          </w:p>
        </w:tc>
      </w:tr>
      <w:tr>
        <w:trPr/>
        <w:tc>
          <w:tcPr>
            <w:shd w:val="clear"/>
            <w:noWrap/>
          </w:tcPr>
          <w:p>
            <w:pPr/>
            <w:r>
              <w:rPr/>
              <w:t xml:space="preserve">MaP-2</w:t>
            </w:r>
          </w:p>
        </w:tc>
        <w:tc>
          <w:tcPr>
            <w:noWrap/>
          </w:tcPr>
          <w:p>
            <w:pPr/>
            <w:r>
              <w:rPr/>
              <w:t xml:space="preserve">Studio 2 
</w:t>
            </w:r>
          </w:p>
          <w:p>
            <w:pPr/>
            <w:r>
              <w:rPr/>
              <w:t xml:space="preserve">2. OG 
</w:t>
            </w:r>
          </w:p>
        </w:tc>
        <w:tc>
          <w:tcPr>
            <w:noWrap/>
          </w:tcPr>
          <w:p>
            <w:pPr/>
            <w:r>
              <w:rPr/>
              <w:t xml:space="preserve">VM-1
</w:t>
            </w:r>
          </w:p>
          <w:p>
            <w:pPr/>
            <w:r>
              <w:rPr/>
              <w:t xml:space="preserve">spezielle Estriche
</w:t>
            </w:r>
          </w:p>
          <w:p>
            <w:pPr/>
            <w:r>
              <w:rPr/>
              <w:t xml:space="preserve">Boden 
</w:t>
            </w:r>
          </w:p>
          <w:p>
            <w:pPr/>
            <w:r>
              <w:rPr/>
              <w:t xml:space="preserve">
</w:t>
            </w:r>
          </w:p>
        </w:tc>
        <w:tc>
          <w:tcPr>
            <w:noWrap/>
          </w:tcPr>
          <w:p>
            <w:pPr/>
            <w:r>
              <w:rPr/>
              <w:t xml:space="preserve"/>
            </w:r>
          </w:p>
        </w:tc>
        <w:tc>
          <w:tcPr>
            <w:noWrap/>
          </w:tcPr>
          <w:p>
            <w:pPr/>
            <w:r>
              <w:rPr/>
              <w:t xml:space="preserve"/>
              <w:pict>
                <v:shape type="#_x0000_t75" style="width:120px;height:180px" stroked="f" filled="f">
                  <v:imagedata r:id="rId20" o:title=""/>
                </v:shape>
              </w:pict>
              <w:t xml:space="preserve"/>
            </w:r>
          </w:p>
        </w:tc>
        <w:tc>
          <w:tcPr>
            <w:noWrap/>
          </w:tcPr>
          <w:p>
            <w:pPr/>
            <w:r>
              <w:rPr/>
              <w:t xml:space="preserve"/>
              <w:pict>
                <v:shape type="#_x0000_t75" style="width:120px;height:180px" stroked="f" filled="f">
                  <v:imagedata r:id="rId21" o:title=""/>
                </v:shape>
              </w:pict>
              <w:t xml:space="preserve"/>
            </w:r>
          </w:p>
        </w:tc>
        <w:tc>
          <w:tcPr>
            <w:noWrap/>
          </w:tcPr>
          <w:p>
            <w:pPr/>
            <w:r>
              <w:rPr/>
              <w:t xml:space="preserve">Asbest: Nicht eingestuft</w:t>
            </w:r>
          </w:p>
        </w:tc>
      </w:tr>
    </w:tbl>
    <w:p w:rsidR="00662803" w:rsidRDefault="00662803">
      <w:pPr>
        <w:keepNext/>
        <w:keepLines/>
        <w:spacing w:before="240" w:after="240" w:line="240" w:lineRule="auto"/>
        <w:rPr>
          <w:sz w:val="26"/>
          <w:szCs w:val="26"/>
        </w:rPr>
        <w:sectPr w:rsidR="00662803">
          <w:headerReference w:type="first" r:id="rId13"/>
          <w:pgSz w:w="11909" w:h="16834"/>
          <w:pgMar w:top="1440" w:right="1440" w:bottom="1440" w:left="1440" w:header="720" w:footer="720" w:gutter="0"/>
          <w:pgNumType w:start="1"/>
          <w:cols w:space="720"/>
          <w:titlePg/>
        </w:sectPr>
      </w:pPr>
      <w:bookmarkStart w:id="30" w:name="_1ksv4uv" w:colFirst="0" w:colLast="0"/>
      <w:bookmarkStart w:id="31" w:name="OLE_LINK1"/>
      <w:bookmarkEnd w:id="30"/>
    </w:p>
    <w:bookmarkEnd w:id="31"/>
    <w:p w:rsidR="007116FE" w:rsidRDefault="00662803">
      <w:pPr>
        <w:keepNext/>
        <w:keepLines/>
        <w:spacing w:before="240" w:after="240" w:line="240" w:lineRule="auto"/>
      </w:pPr>
      <w:r>
        <w:lastRenderedPageBreak/>
        <w:t/>
      </w:r>
    </w:p>
    <w:sectPr w:rsidR="007116FE" w:rsidSect="00E53613">
      <w:headerReference w:type="default" r:id="rId14"/>
      <w:headerReference w:type="first" r:id="rId15"/>
      <w:footerReference w:type="first" r:id="rId16"/>
      <w:pgSz w:w="11909" w:h="16834"/>
      <w:pgMar w:top="796" w:right="284" w:bottom="1440" w:left="2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3F77" w:rsidRDefault="00943F77">
      <w:pPr>
        <w:spacing w:line="240" w:lineRule="auto"/>
      </w:pPr>
      <w:r>
        <w:separator/>
      </w:r>
    </w:p>
  </w:endnote>
  <w:endnote w:type="continuationSeparator" w:id="0">
    <w:p w:rsidR="00943F77" w:rsidRDefault="00943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2803" w:rsidRDefault="006628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3F77" w:rsidRDefault="00943F77">
      <w:pPr>
        <w:spacing w:line="240" w:lineRule="auto"/>
      </w:pPr>
      <w:r>
        <w:separator/>
      </w:r>
    </w:p>
  </w:footnote>
  <w:footnote w:type="continuationSeparator" w:id="0">
    <w:p w:rsidR="00943F77" w:rsidRDefault="00943F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6FE" w:rsidRDefault="00000000">
    <w:r>
      <w:t>asbesttest.ch GmbH</w:t>
    </w:r>
    <w:r>
      <w:tab/>
    </w:r>
    <w:r>
      <w:tab/>
    </w:r>
    <w:r>
      <w:tab/>
    </w:r>
    <w:r>
      <w:tab/>
    </w:r>
    <w:r>
      <w:tab/>
    </w:r>
    <w:r>
      <w:tab/>
    </w:r>
    <w:r>
      <w:br/>
      <w:t>Pulvermühlestrasse 25</w:t>
    </w:r>
    <w:r>
      <w:br/>
      <w:t>7000 Chur</w:t>
    </w:r>
    <w:r>
      <w:rPr>
        <w:noProof/>
      </w:rPr>
      <w:drawing>
        <wp:anchor distT="114300" distB="114300" distL="114300" distR="114300" simplePos="0" relativeHeight="251658240" behindDoc="0" locked="0" layoutInCell="1" hidden="0" allowOverlap="1">
          <wp:simplePos x="0" y="0"/>
          <wp:positionH relativeFrom="column">
            <wp:posOffset>3050931</wp:posOffset>
          </wp:positionH>
          <wp:positionV relativeFrom="paragraph">
            <wp:posOffset>-171449</wp:posOffset>
          </wp:positionV>
          <wp:extent cx="2778369" cy="571500"/>
          <wp:effectExtent l="0" t="0" r="0" b="0"/>
          <wp:wrapNone/>
          <wp:docPr id="63647960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rsidR="007116FE" w:rsidRDefault="007116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2803" w:rsidRDefault="006628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2803" w:rsidRDefault="0066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A2A8F"/>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1"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2"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16cid:durableId="1698697349">
    <w:abstractNumId w:val="0"/>
  </w:num>
  <w:num w:numId="2" w16cid:durableId="1246719996">
    <w:abstractNumId w:val="3"/>
  </w:num>
  <w:num w:numId="3" w16cid:durableId="81143695">
    <w:abstractNumId w:val="1"/>
  </w:num>
  <w:num w:numId="4" w16cid:durableId="259604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FE"/>
    <w:rsid w:val="000E60C4"/>
    <w:rsid w:val="00100235"/>
    <w:rsid w:val="00127267"/>
    <w:rsid w:val="00163E91"/>
    <w:rsid w:val="00262DBF"/>
    <w:rsid w:val="004D57B9"/>
    <w:rsid w:val="004D728B"/>
    <w:rsid w:val="00662803"/>
    <w:rsid w:val="007116FE"/>
    <w:rsid w:val="00776C03"/>
    <w:rsid w:val="007C2B7D"/>
    <w:rsid w:val="0088400F"/>
    <w:rsid w:val="009401FB"/>
    <w:rsid w:val="00943F77"/>
    <w:rsid w:val="009C4FAD"/>
    <w:rsid w:val="009D22E0"/>
    <w:rsid w:val="00AE2AB1"/>
    <w:rsid w:val="00AF2850"/>
    <w:rsid w:val="00CE4DEB"/>
    <w:rsid w:val="00D66B89"/>
    <w:rsid w:val="00DA3DA3"/>
    <w:rsid w:val="00DC58A6"/>
    <w:rsid w:val="00E53613"/>
    <w:rsid w:val="00F9272D"/>
    <w:rsid w:val="00FB62A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0CA4"/>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E53613"/>
    <w:pPr>
      <w:tabs>
        <w:tab w:val="center" w:pos="4680"/>
        <w:tab w:val="right" w:pos="9360"/>
      </w:tabs>
      <w:spacing w:line="240" w:lineRule="auto"/>
    </w:pPr>
  </w:style>
  <w:style w:type="character" w:customStyle="1" w:styleId="HeaderChar">
    <w:name w:val="Header Char"/>
    <w:basedOn w:val="DefaultParagraphFont"/>
    <w:link w:val="Header"/>
    <w:uiPriority w:val="99"/>
    <w:rsid w:val="00E53613"/>
  </w:style>
  <w:style w:type="paragraph" w:styleId="Footer">
    <w:name w:val="footer"/>
    <w:basedOn w:val="Normal"/>
    <w:link w:val="FooterChar"/>
    <w:uiPriority w:val="99"/>
    <w:unhideWhenUsed/>
    <w:rsid w:val="00E53613"/>
    <w:pPr>
      <w:tabs>
        <w:tab w:val="center" w:pos="4680"/>
        <w:tab w:val="right" w:pos="9360"/>
      </w:tabs>
      <w:spacing w:line="240" w:lineRule="auto"/>
    </w:pPr>
  </w:style>
  <w:style w:type="character" w:customStyle="1" w:styleId="FooterChar">
    <w:name w:val="Footer Char"/>
    <w:basedOn w:val="DefaultParagraphFont"/>
    <w:link w:val="Footer"/>
    <w:uiPriority w:val="99"/>
    <w:rsid w:val="00E5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KLwkTvydwt6qZo7UOZpKeFqRKqCVzsT/ed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KLwkTvydwt6qZo7UOZpKeFqRKqCVzsT/edit" TargetMode="External"/><Relationship Id="rId12" Type="http://schemas.openxmlformats.org/officeDocument/2006/relationships/hyperlink" Target="https://docs.google.com/document/d/1-KLwkTvydwt6qZo7UOZpKeFqRKqCVzsT/ed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KLwkTvydwt6qZo7UOZpKeFqRKqCVzsT/ed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cs.google.com/document/d/1-KLwkTvydwt6qZo7UOZpKeFqRKqCVzsT/edit" TargetMode="External"/><Relationship Id="rId4" Type="http://schemas.openxmlformats.org/officeDocument/2006/relationships/webSettings" Target="webSettings.xml"/><Relationship Id="rId9" Type="http://schemas.openxmlformats.org/officeDocument/2006/relationships/hyperlink" Target="https://docs.google.com/document/d/1-KLwkTvydwt6qZo7UOZpKeFqRKqCVzsT/edit" TargetMode="External"/><Relationship Id="rId14" Type="http://schemas.openxmlformats.org/officeDocument/2006/relationships/header" Target="header2.xml"/><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1303</Words>
  <Characters>7431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24</cp:revision>
  <dcterms:created xsi:type="dcterms:W3CDTF">2024-12-17T01:42:00Z</dcterms:created>
  <dcterms:modified xsi:type="dcterms:W3CDTF">2024-12-18T12:48:00Z</dcterms:modified>
</cp:coreProperties>
</file>