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Vogelsangstrasse 14, 8618 Oetwil am See,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725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Thomas Zellweger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Entspricht Objektadresse</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Thomas Zellweger</w:t>
            </w:r>
            <w:bookmarkEnd w:id="12"/>
            <w:r w:rsidRPr="00FF365E">
              <w:rPr>
                <w:sz w:val="24"/>
                <w:szCs w:val="24"/>
                <w:lang w:val="en-GB"/>
              </w:rPr>
              <w:t xml:space="preserve"> </w:t>
            </w:r>
            <w:bookmarkStart w:id="13" w:name="OLE_LINK13"/>
            <w:r w:rsidRPr="00FF365E">
              <w:rPr>
                <w:sz w:val="24"/>
                <w:szCs w:val="24"/>
                <w:lang w:val="en-GB"/>
              </w:rPr>
              <w:t xml:space="preserve">Entspricht Objektadresse</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13 February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MAP 16: Faserzement</w:t>
      </w:r>
      <w:r>
        <w:rPr>
          <w:sz w:val="24"/>
          <w:szCs w:val="24"/>
        </w:rPr>
        <w:t xml:space="preserve"/>
      </w:r>
      <w:br/>
      <w:r>
        <w:rPr>
          <w:sz w:val="24"/>
          <w:szCs w:val="24"/>
        </w:rPr>
        <w:t xml:space="preserve"/>
      </w:r>
      <w:br/>
      <w:r>
        <w:rPr>
          <w:sz w:val="24"/>
          <w:szCs w:val="24"/>
        </w:rPr>
        <w:t xml:space="preserve">Faserzement aus MAP 16 muss durch Schadstoffsanierer rückgebaut werden, wobei die Richtlinien 33031 einzuhalten sind. Das Material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MAP 17: 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MAP 22: KMF-Dämmung</w:t>
      </w:r>
      <w:r>
        <w:rPr>
          <w:sz w:val="24"/>
          <w:szCs w:val="24"/>
        </w:rPr>
        <w:t xml:space="preserve"/>
      </w:r>
      <w:br/>
      <w:r>
        <w:rPr>
          <w:sz w:val="24"/>
          <w:szCs w:val="24"/>
        </w:rPr>
        <w:t xml:space="preserve"/>
      </w:r>
      <w:br/>
      <w:r>
        <w:rPr>
          <w:sz w:val="24"/>
          <w:szCs w:val="24"/>
        </w:rPr>
        <w:t xml:space="preserve">KMF-Dämmung aus MAP 22 muss durch Schadstoffsanierer unter Einhaltung der Richtlinien 6503 und 6504 ausgebaut werden. Das Material hat den LVA-Code 17 06 03_BR und ist für eine Deponie Typ E bestimmt.</w:t>
      </w:r>
      <w:br/>
      <w:r>
        <w:rPr>
          <w:sz w:val="24"/>
          <w:szCs w:val="24"/>
        </w:rPr>
        <w:t xml:space="preserve"/>
      </w:r>
      <w:br/>
      <w:r>
        <w:rPr>
          <w:sz w:val="24"/>
          <w:szCs w:val="24"/>
          <w:b w:val="1"/>
          <w:bCs w:val="1"/>
        </w:rPr>
        <w:t xml:space="preserve"/>
      </w:r>
      <w:r>
        <w:rPr>
          <w:sz w:val="24"/>
          <w:szCs w:val="24"/>
          <w:b w:val="1"/>
          <w:bCs w:val="1"/>
        </w:rPr>
        <w:t xml:space="preserve">Probe-ID MAP 4: Fensterkitt</w:t>
      </w:r>
      <w:r>
        <w:rPr>
          <w:sz w:val="24"/>
          <w:szCs w:val="24"/>
        </w:rPr>
        <w:t xml:space="preserve"/>
      </w:r>
      <w:br/>
      <w:r>
        <w:rPr>
          <w:sz w:val="24"/>
          <w:szCs w:val="24"/>
        </w:rPr>
        <w:t xml:space="preserve"/>
      </w:r>
      <w:br/>
      <w:r>
        <w:rPr>
          <w:sz w:val="24"/>
          <w:szCs w:val="24"/>
        </w:rPr>
        <w:t xml:space="preserve">Fensterkitt aus MAP 4 ist durch Schadstoffsanierer nach den Richtlinien 6503 rückzubauen. Die Entsorgung erfolgt in einer Deponie Typ E, unter der Verwendung des LVA-Codes 17 06 05.</w:t>
      </w:r>
      <w:br/>
      <w:r>
        <w:rPr>
          <w:sz w:val="24"/>
          <w:szCs w:val="24"/>
        </w:rPr>
        <w:t xml:space="preserve"/>
      </w:r>
      <w:br/>
      <w:r>
        <w:rPr>
          <w:sz w:val="24"/>
          <w:szCs w:val="24"/>
          <w:b w:val="1"/>
          <w:bCs w:val="1"/>
        </w:rPr>
        <w:t xml:space="preserve"/>
      </w:r>
      <w:r>
        <w:rPr>
          <w:sz w:val="24"/>
          <w:szCs w:val="24"/>
          <w:b w:val="1"/>
          <w:bCs w:val="1"/>
        </w:rPr>
        <w:t xml:space="preserve">Probe-ID MAP 19: KMF-Dämmung</w:t>
      </w:r>
      <w:r>
        <w:rPr>
          <w:sz w:val="24"/>
          <w:szCs w:val="24"/>
        </w:rPr>
        <w:t xml:space="preserve"/>
      </w:r>
      <w:br/>
      <w:r>
        <w:rPr>
          <w:sz w:val="24"/>
          <w:szCs w:val="24"/>
        </w:rPr>
        <w:t xml:space="preserve"/>
      </w:r>
      <w:br/>
      <w:r>
        <w:rPr>
          <w:sz w:val="24"/>
          <w:szCs w:val="24"/>
        </w:rPr>
        <w:t xml:space="preserve">KMF-Dämmung aus MAP 19 ist durch instruierte Handwerker gemäss den Richtlinien 6503 und 6504 auszubauen. Der LVA-Code für das Material ist 17 06 03_BR und es wird in einer Deponie Typ E entsorgt.</w:t>
      </w:r>
      <w:br/>
      <w:r>
        <w:rPr>
          <w:sz w:val="24"/>
          <w:szCs w:val="24"/>
        </w:rPr>
        <w:t xml:space="preserve"/>
      </w:r>
      <w:br/>
      <w:r>
        <w:rPr>
          <w:sz w:val="24"/>
          <w:szCs w:val="24"/>
          <w:b w:val="1"/>
          <w:bCs w:val="1"/>
        </w:rPr>
        <w:t xml:space="preserve"/>
      </w:r>
      <w:r>
        <w:rPr>
          <w:sz w:val="24"/>
          <w:szCs w:val="24"/>
          <w:b w:val="1"/>
          <w:bCs w:val="1"/>
        </w:rPr>
        <w:t xml:space="preserve">Probe-ID MAP 5: Fensterkitt</w:t>
      </w:r>
      <w:r>
        <w:rPr>
          <w:sz w:val="24"/>
          <w:szCs w:val="24"/>
        </w:rPr>
        <w:t xml:space="preserve"/>
      </w:r>
      <w:br/>
      <w:r>
        <w:rPr>
          <w:sz w:val="24"/>
          <w:szCs w:val="24"/>
        </w:rPr>
        <w:t xml:space="preserve"/>
      </w:r>
      <w:br/>
      <w:r>
        <w:rPr>
          <w:sz w:val="24"/>
          <w:szCs w:val="24"/>
        </w:rPr>
        <w:t xml:space="preserve">Fensterkitt aus MAP 5 kann von instruierte Handwerkern nach den Richtlinien 6503 rückgebaut werden. Es soll in einer Deponie Typ E entsorgt werden, unter Verwendung des LVA-Codes 17 06 05.</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Fensternische
</w:t>
            </w:r>
          </w:p>
          <w:p>
            <w:pPr/>
            <w:r>
              <w:rPr/>
              <w:t xml:space="preserve">OG
</w:t>
            </w:r>
          </w:p>
        </w:tc>
        <w:tc>
          <w:tcPr>
            <w:shd w:val="clear" w:fill="red"/>
            <w:noWrap/>
          </w:tcPr>
          <w:p>
            <w:pPr/>
            <w:r>
              <w:rPr/>
              <w:t xml:space="preserve">VM-2
</w:t>
            </w:r>
          </w:p>
          <w:p>
            <w:pPr/>
            <w:r>
              <w:rPr/>
              <w:t xml:space="preserve">Verputz
</w:t>
            </w:r>
          </w:p>
          <w:p>
            <w:pPr/>
            <w:r>
              <w:rPr/>
              <w:t xml:space="preserve">Fassade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Treppe
</w:t>
            </w:r>
          </w:p>
          <w:p>
            <w:pPr/>
            <w:r>
              <w:rPr/>
              <w:t xml:space="preserve">EG
</w:t>
            </w:r>
          </w:p>
        </w:tc>
        <w:tc>
          <w:tcPr>
            <w:shd w:val="clear" w:fill="red"/>
            <w:noWrap/>
          </w:tcPr>
          <w:p>
            <w:pPr/>
            <w:r>
              <w:rPr/>
              <w:t xml:space="preserve">VM-1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Miss N3.jpeg</w:t>
            </w:r>
          </w:p>
        </w:tc>
        <w:tc>
          <w:tcPr>
            <w:shd w:val="clear" w:fill="red"/>
            <w:noWrap/>
          </w:tcPr>
          <w:p>
            <w:pPr/>
            <w:r>
              <w:rPr/>
              <w:t xml:space="preserve">Miss O3.jpeg</w:t>
            </w:r>
          </w:p>
        </w:tc>
      </w:tr>
      <w:tr>
        <w:trPr/>
        <w:tc>
          <w:tcPr>
            <w:shd w:val="clear" w:fill="red"/>
            <w:noWrap/>
          </w:tcPr>
          <w:p>
            <w:pPr/>
            <w:r>
              <w:rPr/>
              <w:t xml:space="preserve">MaP-3</w:t>
            </w:r>
          </w:p>
        </w:tc>
        <w:tc>
          <w:tcPr>
            <w:shd w:val="clear" w:fill="red"/>
            <w:noWrap/>
          </w:tcPr>
          <w:p>
            <w:pPr/>
            <w:r>
              <w:rPr/>
              <w:t xml:space="preserve">Eingang
</w:t>
            </w:r>
          </w:p>
          <w:p>
            <w:pPr/>
            <w:r>
              <w:rPr/>
              <w:t xml:space="preserve">EG
</w:t>
            </w:r>
          </w:p>
        </w:tc>
        <w:tc>
          <w:tcPr>
            <w:shd w:val="clear" w:fill="red"/>
            <w:noWrap/>
          </w:tcPr>
          <w:p>
            <w:pPr/>
            <w:r>
              <w:rPr/>
              <w:t xml:space="preserve">VM-1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Miss N4.jpeg</w:t>
            </w:r>
          </w:p>
        </w:tc>
        <w:tc>
          <w:tcPr>
            <w:shd w:val="clear" w:fill="red"/>
            <w:noWrap/>
          </w:tcPr>
          <w:p>
            <w:pPr/>
            <w:r>
              <w:rPr/>
              <w:t xml:space="preserve">Miss O4.jpeg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