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Luxmattenstrasse 37, 5452 Oberrohrdorf DN72</w:t>
            </w:r>
            <w:bookmarkEnd w:id="1"/>
            <w:r>
              <w:rPr>
                <w:sz w:val="24"/>
                <w:szCs w:val="24"/>
              </w:rPr>
              <w:br/>
            </w:r>
            <w:r>
              <w:rPr>
                <w:sz w:val="24"/>
                <w:szCs w:val="24"/>
              </w:rPr>
              <w:br/>
              <w:t>555</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72</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Marianne Frank</w:t>
            </w:r>
            <w:bookmarkEnd w:id="12"/>
            <w:r>
              <w:rPr>
                <w:sz w:val="24"/>
                <w:szCs w:val="24"/>
              </w:rPr>
              <w:t xml:space="preserve"> </w:t>
            </w:r>
            <w:bookmarkStart w:id="13" w:name="OLE_LINK13"/>
            <w:r>
              <w:rPr>
                <w:sz w:val="24"/>
                <w:szCs w:val="24"/>
              </w:rPr>
              <w:t>0763431410</w:t>
            </w:r>
            <w:bookmarkEnd w:id="13"/>
          </w:p>
          <w:p w:rsidR="0047123B" w:rsidRDefault="0047123B" w:rsidP="004A1ED8">
            <w:pPr>
              <w:widowControl w:val="0"/>
              <w:spacing w:line="240" w:lineRule="auto"/>
              <w:rPr>
                <w:sz w:val="24"/>
                <w:szCs w:val="24"/>
              </w:rPr>
            </w:pPr>
            <w:r>
              <w:rPr>
                <w:sz w:val="24"/>
                <w:szCs w:val="24"/>
              </w:rPr>
              <w:t>mariann.frank@gmx.ch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07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MaP-21</w:t>
            </w:r>
          </w:p>
        </w:tc>
        <w:tc>
          <w:tcPr>
            <w:noWrap/>
          </w:tcPr>
          <w:p>
            <w:pPr/>
            <w:r>
              <w:rPr/>
              <w:t xml:space="preserve">Dach / Fassade
</w:t>
            </w:r>
          </w:p>
          <w:p>
            <w:pPr/>
            <w:r>
              <w:rPr/>
              <w:t xml:space="preserve">DG/ EG
</w:t>
            </w:r>
          </w:p>
          <w:p>
            <w:pPr/>
            <w:r>
              <w:rPr/>
              <w:t xml:space="preserve">Wand /Decke
</w:t>
            </w:r>
          </w:p>
        </w:tc>
        <w:tc>
          <w:tcPr>
            <w:noWrap/>
          </w:tcPr>
          <w:p>
            <w:pPr/>
            <w:r>
              <w:rPr/>
              <w:t xml:space="preserve">Wand / 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Estrich
</w:t>
            </w:r>
          </w:p>
          <w:p>
            <w:pPr/>
            <w:r>
              <w:rPr/>
              <w:t xml:space="preserve">DG / EG / UG
</w:t>
            </w:r>
          </w:p>
          <w:p>
            <w:pPr/>
            <w:r>
              <w:rPr/>
              <w:t xml:space="preserve">Wand
</w:t>
            </w:r>
          </w:p>
        </w:tc>
        <w:tc>
          <w:tcPr>
            <w:noWrap/>
          </w:tcPr>
          <w:p>
            <w:pPr/>
            <w:r>
              <w:rPr/>
              <w:t xml:space="preserve">Lüftungsrohr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Heizungsraum
</w:t>
            </w:r>
          </w:p>
          <w:p>
            <w:pPr/>
            <w:r>
              <w:rPr/>
              <w:t xml:space="preserve">UG
</w:t>
            </w:r>
          </w:p>
          <w:p>
            <w:pPr/>
            <w:r>
              <w:rPr/>
              <w:t xml:space="preserve">Wand
</w:t>
            </w:r>
          </w:p>
        </w:tc>
        <w:tc>
          <w:tcPr>
            <w:noWrap/>
          </w:tcPr>
          <w:p>
            <w:pPr/>
            <w:r>
              <w:rPr/>
              <w:t xml:space="preserve">Elektrotableau</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Gang
</w:t>
            </w:r>
          </w:p>
          <w:p>
            <w:pPr/>
            <w:r>
              <w:rPr/>
              <w:t xml:space="preserve">UG
</w:t>
            </w:r>
          </w:p>
          <w:p>
            <w:pPr/>
            <w:r>
              <w:rPr/>
              <w:t xml:space="preserve">Wand
</w:t>
            </w:r>
          </w:p>
        </w:tc>
        <w:tc>
          <w:tcPr>
            <w:noWrap/>
          </w:tcPr>
          <w:p>
            <w:pPr/>
            <w:r>
              <w:rPr/>
              <w:t xml:space="preserve">Elektrotableau</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MaP-21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VB-1</w:t>
            </w:r>
          </w:p>
        </w:tc>
        <w:tc>
          <w:tcPr>
            <w:noWrap/>
          </w:tcPr>
          <w:p>
            <w:pPr/>
            <w:r>
              <w:rPr/>
              <w:t xml:space="preserve">Faserzement</w:t>
            </w:r>
          </w:p>
        </w:tc>
        <w:tc>
          <w:tcPr>
            <w:noWrap/>
          </w:tcPr>
          <w:p>
            <w:pPr/>
            <w:r>
              <w:rPr/>
              <w:t xml:space="preserve">10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VB-3</w:t>
            </w:r>
          </w:p>
        </w:tc>
        <w:tc>
          <w:tcPr>
            <w:noWrap/>
          </w:tcPr>
          <w:p>
            <w:pPr/>
            <w:r>
              <w:rPr/>
              <w:t xml:space="preserve">Asbestkarton</w:t>
            </w:r>
          </w:p>
        </w:tc>
        <w:tc>
          <w:tcPr>
            <w:noWrap/>
          </w:tcPr>
          <w:p>
            <w:pPr/>
            <w:r>
              <w:rPr/>
              <w:t xml:space="preserve">4</w:t>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VB-4</w:t>
            </w:r>
          </w:p>
        </w:tc>
        <w:tc>
          <w:tcPr>
            <w:noWrap/>
          </w:tcPr>
          <w:p>
            <w:pPr/>
            <w:r>
              <w:rPr/>
              <w:t xml:space="preserve">Asbestkarton</w:t>
            </w:r>
          </w:p>
        </w:tc>
        <w:tc>
          <w:tcPr>
            <w:noWrap/>
          </w:tcPr>
          <w:p>
            <w:pPr/>
            <w:r>
              <w:rPr/>
              <w:t xml:space="preserve">6</w:t>
            </w:r>
          </w:p>
        </w:tc>
        <w:tc>
          <w:tcPr>
            <w:noWrap/>
          </w:tcPr>
          <w:p>
            <w:pPr/>
            <w:r>
              <w:rPr/>
              <w:t xml:space="preserve">3</w:t>
            </w:r>
          </w:p>
        </w:tc>
        <w:tc>
          <w:tcPr>
            <w:noWrap/>
          </w:tcPr>
          <w:p>
            <w:pPr/>
            <w:r>
              <w:rPr/>
              <w:t xml:space="preserve">33064</w:t>
            </w:r>
          </w:p>
        </w:tc>
        <w:tc>
          <w:tcPr>
            <w:noWrap/>
          </w:tcPr>
          <w:p>
            <w:pPr/>
            <w:r>
              <w:rPr/>
              <w:t xml:space="preserve">17 06 05 S</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MaP-21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Basierend auf dem vorliegenden Bericht über die festgestellten Bauschadstoffvorkommen und die geplanten Sanierungsmaßnahmen empfehle ich Folgendes:</w:t>
      </w:r>
      <w:br/>
      <w:r>
        <w:rPr/>
        <w:t xml:space="preserve"/>
      </w:r>
      <w:br/>
      <w:r>
        <w:rPr>
          <w:b w:val="1"/>
          <w:bCs w:val="1"/>
        </w:rPr>
        <w:t xml:space="preserve">1. </w:t>
      </w:r>
      <w:r>
        <w:rPr>
          <w:b w:val="1"/>
          <w:bCs w:val="1"/>
        </w:rPr>
        <w:t xml:space="preserve">Asbest in Faserzement</w:t>
      </w:r>
      <w:r>
        <w:rPr/>
        <w:t xml:space="preserve">: In den Proben MaP-21 und VB-1 wurde Asbest in Faserzement nachgewiesen. Beide Standorte sollten durch instruierte Handwerker saniert werden, wie es die Richtlinien und LVA-Codes (17 06 98 nk) nahelegen. Es ist sicherzustellen, dass alle beteiligten Personen über die Risiken informiert sind und geeignete persönliche Schutzausrüstung tragen. Trotz der Szenarien ohne direkte Verdachtsmeldungen im Bericht, weist das Vorhandensein von Asbest auf eine potenziell gesundheitsschädigende Situation hin, die möglichst bald behoben werden sollte.</w:t>
      </w:r>
      <w:br/>
      <w:r>
        <w:rPr/>
        <w:t xml:space="preserve"/>
      </w:r>
      <w:br/>
      <w:r>
        <w:rPr>
          <w:b w:val="1"/>
          <w:bCs w:val="1"/>
        </w:rPr>
        <w:t xml:space="preserve">2. </w:t>
      </w:r>
      <w:r>
        <w:rPr>
          <w:b w:val="1"/>
          <w:bCs w:val="1"/>
        </w:rPr>
        <w:t xml:space="preserve">Asbest in Asbestkarton</w:t>
      </w:r>
      <w:r>
        <w:rPr/>
        <w:t xml:space="preserve">: In den Proben VB-3 und VB-4 wurde Asbest in Asbestkartonmaterialien gefunden. Aufgrund des direkten Gefährdungspotenzials sollte der Umgang mit diesen Materialien besonders vorsichtig erfolgen. Die hier vorgesehenen Sanierungsmaßnahmen durch instruierte Handwerker mit den entsprechenden LVA-Codes (17 06 05 S) sind unerlässlich, um die Verbreitung von Asbestfasern zu verhindern.</w:t>
      </w:r>
      <w:br/>
      <w:r>
        <w:rPr/>
        <w:t xml:space="preserve"/>
      </w:r>
      <w:br/>
      <w:r>
        <w:rPr/>
        <w:t xml:space="preserve">Es ist wichtig zu betonen, dass alle Maßnahmen gemäß den vorgeschriebenen DKS-Kategorien und Richtlinien durchgeführt werden sollten, um sowohl die Sanierer als auch die Gebäudenutzer vor gesundheitlichen Risiken zu schützen. Eine gründliche Kontrolle und Nachprüfung der sanierten Bereiche ist nach Abschluss der Arbeiten empfohlen, um sicherzustellen, dass keine Restkontamination besteht. Des Weiteren sollten alle Arbeiten dokumentiert und die Unterlagen sicher aufbewahrt werden, um zukünftige Sicherheitsprüfungen und Gebäuderenovierungen zu unterstützen.</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Büro
</w:t>
            </w:r>
          </w:p>
          <w:p>
            <w:pPr/>
            <w:r>
              <w:rPr/>
              <w:t xml:space="preserve">EG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Gang
</w:t>
            </w:r>
          </w:p>
          <w:p>
            <w:pPr/>
            <w:r>
              <w:rPr/>
              <w:t xml:space="preserve">EG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Bad
</w:t>
            </w:r>
          </w:p>
          <w:p>
            <w:pPr/>
            <w:r>
              <w:rPr/>
              <w:t xml:space="preserve">EG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Bad
</w:t>
            </w:r>
          </w:p>
          <w:p>
            <w:pPr/>
            <w:r>
              <w:rPr/>
              <w:t xml:space="preserve">EG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Bad / WC / Dusche
</w:t>
            </w:r>
          </w:p>
          <w:p>
            <w:pPr/>
            <w:r>
              <w:rPr/>
              <w:t xml:space="preserve">EG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WC / Dusche
</w:t>
            </w:r>
          </w:p>
          <w:p>
            <w:pPr/>
            <w:r>
              <w:rPr/>
              <w:t xml:space="preserve">EG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Gang
</w:t>
            </w:r>
          </w:p>
          <w:p>
            <w:pPr/>
            <w:r>
              <w:rPr/>
              <w:t xml:space="preserve">EG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Küche
</w:t>
            </w:r>
          </w:p>
          <w:p>
            <w:pPr/>
            <w:r>
              <w:rPr/>
              <w:t xml:space="preserve">EG
</w:t>
            </w:r>
          </w:p>
        </w:tc>
        <w:tc>
          <w:tcPr>
            <w:noWrap/>
          </w:tcPr>
          <w:p>
            <w:pPr/>
            <w:r>
              <w:rPr/>
              <w:t xml:space="preserve">VM-9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Küche
</w:t>
            </w:r>
          </w:p>
          <w:p>
            <w:pPr/>
            <w:r>
              <w:rPr/>
              <w:t xml:space="preserve">EG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Wohnzimner
</w:t>
            </w:r>
          </w:p>
          <w:p>
            <w:pPr/>
            <w:r>
              <w:rPr/>
              <w:t xml:space="preserve">EG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Balkon
</w:t>
            </w:r>
          </w:p>
          <w:p>
            <w:pPr/>
            <w:r>
              <w:rPr/>
              <w:t xml:space="preserve">EG
</w:t>
            </w:r>
          </w:p>
        </w:tc>
        <w:tc>
          <w:tcPr>
            <w:noWrap/>
          </w:tcPr>
          <w:p>
            <w:pPr/>
            <w:r>
              <w:rPr/>
              <w:t xml:space="preserve">VM-14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Gang / Treppenhaus
</w:t>
            </w:r>
          </w:p>
          <w:p>
            <w:pPr/>
            <w:r>
              <w:rPr/>
              <w:t xml:space="preserve">UG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MaP-15</w:t>
            </w:r>
          </w:p>
        </w:tc>
        <w:tc>
          <w:tcPr>
            <w:noWrap/>
          </w:tcPr>
          <w:p>
            <w:pPr/>
            <w:r>
              <w:rPr/>
              <w:t xml:space="preserve">Schlafzimmer
</w:t>
            </w:r>
          </w:p>
          <w:p>
            <w:pPr/>
            <w:r>
              <w:rPr/>
              <w:t xml:space="preserve">UG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MaP-16</w:t>
            </w:r>
          </w:p>
        </w:tc>
        <w:tc>
          <w:tcPr>
            <w:noWrap/>
          </w:tcPr>
          <w:p>
            <w:pPr/>
            <w:r>
              <w:rPr/>
              <w:t xml:space="preserve">Schlafzimmer
</w:t>
            </w:r>
          </w:p>
          <w:p>
            <w:pPr/>
            <w:r>
              <w:rPr/>
              <w:t xml:space="preserve">UG
</w:t>
            </w:r>
          </w:p>
        </w:tc>
        <w:tc>
          <w:tcPr>
            <w:noWrap/>
          </w:tcPr>
          <w:p>
            <w:pPr/>
            <w:r>
              <w:rPr/>
              <w:t xml:space="preserve">VM-19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MaP-17</w:t>
            </w:r>
          </w:p>
        </w:tc>
        <w:tc>
          <w:tcPr>
            <w:noWrap/>
          </w:tcPr>
          <w:p>
            <w:pPr/>
            <w:r>
              <w:rPr/>
              <w:t xml:space="preserve">Gang / Treppenhaus
</w:t>
            </w:r>
          </w:p>
          <w:p>
            <w:pPr/>
            <w:r>
              <w:rPr/>
              <w:t xml:space="preserve">UG
</w:t>
            </w:r>
          </w:p>
        </w:tc>
        <w:tc>
          <w:tcPr>
            <w:noWrap/>
          </w:tcPr>
          <w:p>
            <w:pPr/>
            <w:r>
              <w:rPr/>
              <w:t xml:space="preserve">VM-21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MaP-18</w:t>
            </w:r>
          </w:p>
        </w:tc>
        <w:tc>
          <w:tcPr>
            <w:noWrap/>
          </w:tcPr>
          <w:p>
            <w:pPr/>
            <w:r>
              <w:rPr/>
              <w:t xml:space="preserve">Garage
</w:t>
            </w:r>
          </w:p>
          <w:p>
            <w:pPr/>
            <w:r>
              <w:rPr/>
              <w:t xml:space="preserve">EG
</w:t>
            </w:r>
          </w:p>
        </w:tc>
        <w:tc>
          <w:tcPr>
            <w:noWrap/>
          </w:tcPr>
          <w:p>
            <w:pPr/>
            <w:r>
              <w:rPr/>
              <w:t xml:space="preserve">VM-22
</w:t>
            </w:r>
          </w:p>
          <w:p>
            <w:pPr/>
            <w:r>
              <w:rPr/>
              <w:t xml:space="preserve">Holzwolle Leichtbauplatten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MaP-19</w:t>
            </w:r>
          </w:p>
        </w:tc>
        <w:tc>
          <w:tcPr>
            <w:noWrap/>
          </w:tcPr>
          <w:p>
            <w:pPr/>
            <w:r>
              <w:rPr/>
              <w:t xml:space="preserve">Garage
</w:t>
            </w:r>
          </w:p>
          <w:p>
            <w:pPr/>
            <w:r>
              <w:rPr/>
              <w:t xml:space="preserve">EG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MaP-20</w:t>
            </w:r>
          </w:p>
        </w:tc>
        <w:tc>
          <w:tcPr>
            <w:noWrap/>
          </w:tcPr>
          <w:p>
            <w:pPr/>
            <w:r>
              <w:rPr/>
              <w:t xml:space="preserve">Fassade
</w:t>
            </w:r>
          </w:p>
          <w:p>
            <w:pPr/>
            <w:r>
              <w:rPr/>
              <w:t xml:space="preserve">EG/UG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MaP-21</w:t>
            </w:r>
          </w:p>
        </w:tc>
        <w:tc>
          <w:tcPr>
            <w:noWrap/>
          </w:tcPr>
          <w:p>
            <w:pPr/>
            <w:r>
              <w:rPr/>
              <w:t xml:space="preserve">Dach / Fassade
</w:t>
            </w:r>
          </w:p>
          <w:p>
            <w:pPr/>
            <w:r>
              <w:rPr/>
              <w:t xml:space="preserve">DG/ EG
</w:t>
            </w:r>
          </w:p>
        </w:tc>
        <w:tc>
          <w:tcPr>
            <w:noWrap/>
          </w:tcPr>
          <w:p>
            <w:pPr/>
            <w:r>
              <w:rPr/>
              <w:t xml:space="preserve">VM-25
</w:t>
            </w:r>
          </w:p>
          <w:p>
            <w:pPr/>
            <w:r>
              <w:rPr/>
              <w:t xml:space="preserve">Faserzement
</w:t>
            </w:r>
          </w:p>
          <w:p>
            <w:pPr/>
            <w:r>
              <w:rPr/>
              <w:t xml:space="preserve">Wand / Dach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VB-1</w:t>
            </w:r>
          </w:p>
        </w:tc>
        <w:tc>
          <w:tcPr>
            <w:noWrap/>
          </w:tcPr>
          <w:p>
            <w:pPr/>
            <w:r>
              <w:rPr/>
              <w:t xml:space="preserve">Estrich
</w:t>
            </w:r>
          </w:p>
          <w:p>
            <w:pPr/>
            <w:r>
              <w:rPr/>
              <w:t xml:space="preserve">DG / EG / UG
</w:t>
            </w:r>
          </w:p>
        </w:tc>
        <w:tc>
          <w:tcPr>
            <w:noWrap/>
          </w:tcPr>
          <w:p>
            <w:pPr/>
            <w:r>
              <w:rPr/>
              <w:t xml:space="preserve">VM-1
</w:t>
            </w:r>
          </w:p>
          <w:p>
            <w:pPr/>
            <w:r>
              <w:rPr/>
              <w:t xml:space="preserve">Faserzement
</w:t>
            </w:r>
          </w:p>
          <w:p>
            <w:pPr/>
            <w:r>
              <w:rPr/>
              <w:t xml:space="preserve">Lüftungsrohr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VB-2</w:t>
            </w:r>
          </w:p>
        </w:tc>
        <w:tc>
          <w:tcPr>
            <w:noWrap/>
          </w:tcPr>
          <w:p>
            <w:pPr/>
            <w:r>
              <w:rPr/>
              <w:t xml:space="preserve">Heizölraum
</w:t>
            </w:r>
          </w:p>
          <w:p>
            <w:pPr/>
            <w:r>
              <w:rPr/>
              <w:t xml:space="preserve">UG
</w:t>
            </w:r>
          </w:p>
        </w:tc>
        <w:tc>
          <w:tcPr>
            <w:noWrap/>
          </w:tcPr>
          <w:p>
            <w:pPr/>
            <w:r>
              <w:rPr/>
              <w:t xml:space="preserve">VM-15
</w:t>
            </w:r>
          </w:p>
          <w:p>
            <w:pPr/>
            <w:r>
              <w:rPr/>
              <w:t xml:space="preserve">Flachdichtung
</w:t>
            </w:r>
          </w:p>
          <w:p>
            <w:pPr/>
            <w:r>
              <w:rPr/>
              <w:t xml:space="preserve">Öltank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VB-3</w:t>
            </w:r>
          </w:p>
        </w:tc>
        <w:tc>
          <w:tcPr>
            <w:noWrap/>
          </w:tcPr>
          <w:p>
            <w:pPr/>
            <w:r>
              <w:rPr/>
              <w:t xml:space="preserve">Heizungsraum
</w:t>
            </w:r>
          </w:p>
          <w:p>
            <w:pPr/>
            <w:r>
              <w:rPr/>
              <w:t xml:space="preserve">UG
</w:t>
            </w:r>
          </w:p>
        </w:tc>
        <w:tc>
          <w:tcPr>
            <w:noWrap/>
          </w:tcPr>
          <w:p>
            <w:pPr/>
            <w:r>
              <w:rPr/>
              <w:t xml:space="preserve">VM-16
</w:t>
            </w:r>
          </w:p>
          <w:p>
            <w:pPr/>
            <w:r>
              <w:rPr/>
              <w:t xml:space="preserve">Asbestkarton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VB-4</w:t>
            </w:r>
          </w:p>
        </w:tc>
        <w:tc>
          <w:tcPr>
            <w:noWrap/>
          </w:tcPr>
          <w:p>
            <w:pPr/>
            <w:r>
              <w:rPr/>
              <w:t xml:space="preserve">Gang
</w:t>
            </w:r>
          </w:p>
          <w:p>
            <w:pPr/>
            <w:r>
              <w:rPr/>
              <w:t xml:space="preserve">UG
</w:t>
            </w:r>
          </w:p>
        </w:tc>
        <w:tc>
          <w:tcPr>
            <w:noWrap/>
          </w:tcPr>
          <w:p>
            <w:pPr/>
            <w:r>
              <w:rPr/>
              <w:t xml:space="preserve">VM-20
</w:t>
            </w:r>
          </w:p>
          <w:p>
            <w:pPr/>
            <w:r>
              <w:rPr/>
              <w:t xml:space="preserve">Asbestkarton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9"/>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68E2" w:rsidRDefault="001068E2">
      <w:pPr>
        <w:spacing w:line="240" w:lineRule="auto"/>
      </w:pPr>
      <w:r>
        <w:separator/>
      </w:r>
    </w:p>
  </w:endnote>
  <w:endnote w:type="continuationSeparator" w:id="0">
    <w:p w:rsidR="001068E2" w:rsidRDefault="001068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68E2" w:rsidRDefault="001068E2">
      <w:pPr>
        <w:spacing w:line="240" w:lineRule="auto"/>
      </w:pPr>
      <w:r>
        <w:separator/>
      </w:r>
    </w:p>
  </w:footnote>
  <w:footnote w:type="continuationSeparator" w:id="0">
    <w:p w:rsidR="001068E2" w:rsidRDefault="001068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9537A"/>
    <w:rsid w:val="00BA2833"/>
    <w:rsid w:val="00BA549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DFF8"/>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44</cp:revision>
  <dcterms:created xsi:type="dcterms:W3CDTF">2024-12-20T12:00:00Z</dcterms:created>
  <dcterms:modified xsi:type="dcterms:W3CDTF">2024-12-30T14:34:00Z</dcterms:modified>
</cp:coreProperties>
</file>