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Kippweg 6, Leuggern,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717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Clarissa Steidinger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Clarissa Steidinger Breitacker 6b 5210 Windisch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Clarissa Steidinger</w:t>
            </w:r>
            <w:bookmarkEnd w:id="12"/>
            <w:r w:rsidRPr="00FF365E">
              <w:rPr>
                <w:sz w:val="24"/>
                <w:szCs w:val="24"/>
                <w:lang w:val="en-GB"/>
              </w:rPr>
              <w:t xml:space="preserve"> </w:t>
            </w:r>
            <w:bookmarkStart w:id="13" w:name="OLE_LINK13"/>
            <w:r w:rsidRPr="00FF365E">
              <w:rPr>
                <w:sz w:val="24"/>
                <w:szCs w:val="24"/>
                <w:lang w:val="en-GB"/>
              </w:rPr>
              <w:t xml:space="preserve">Clarissa Steidinger Breitacker 6b 5210 Windisch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Wintergarten
</w:t>
            </w:r>
          </w:p>
          <w:p>
            <w:pPr/>
            <w:r>
              <w:rPr/>
              <w:t xml:space="preserve">EG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Wohnzimmer
</w:t>
            </w:r>
          </w:p>
          <w:p>
            <w:pPr/>
            <w:r>
              <w:rPr/>
              <w:t xml:space="preserve">EG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LAP aus dem Wintergarten im Erdgeschoss, eingebaut im Cheminée, enthält Asbest. Die Sanierung muss durch einen Schadstoffsanierer erfolgen, der die Richtlinien 33036 befolgt, und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LAP aus dem Wohnzimmer im Erdgeschoss, ebenfalls im Cheminée eingebaut, weist Asbest auf. Auch diese Probe erfordert eine Sanierung durch einen Schadstoffsanierer entsprechend Richtlinien 33036, und das Material wird unter dem LVA-Code 17 06 05 S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Tapete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Tapete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Tapete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Zimmer und Gang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Gang und Treppe
</w:t>
            </w:r>
          </w:p>
          <w:p>
            <w:pPr/>
            <w:r>
              <w:rPr/>
              <w:t xml:space="preserve">OG /EG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MaP-9</w:t>
            </w:r>
          </w:p>
        </w:tc>
        <w:tc>
          <w:tcPr>
            <w:shd w:val="clear" w:fill="green"/>
            <w:noWrap/>
          </w:tcPr>
          <w:p>
            <w:pPr/>
            <w:r>
              <w:rPr/>
              <w:t xml:space="preserve">Estrich
</w:t>
            </w:r>
          </w:p>
          <w:p>
            <w:pPr/>
            <w:r>
              <w:rPr/>
              <w:t xml:space="preserve">OG
</w:t>
            </w:r>
          </w:p>
        </w:tc>
        <w:tc>
          <w:tcPr>
            <w:shd w:val="clear" w:fill="green"/>
            <w:noWrap/>
          </w:tcPr>
          <w:p>
            <w:pPr/>
            <w:r>
              <w:rPr/>
              <w:t xml:space="preserve">VM-6
</w:t>
            </w:r>
          </w:p>
          <w:p>
            <w:pPr/>
            <w:r>
              <w:rPr/>
              <w:t xml:space="preserve">Isolationsmaterial
</w:t>
            </w:r>
          </w:p>
          <w:p>
            <w:pPr/>
            <w:r>
              <w:rPr/>
              <w:t xml:space="preserve">lose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und Wintergarten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tc>
        <w:tc>
          <w:tcPr>
            <w:shd w:val="clear" w:fill="red"/>
            <w:noWrap/>
          </w:tcPr>
          <w:p>
            <w:pPr/>
            <w:r>
              <w:rPr/>
              <w:t xml:space="preserve">VM-7
</w:t>
            </w:r>
          </w:p>
          <w:p>
            <w:pPr/>
            <w:r>
              <w:rPr/>
              <w:t xml:space="preserve">Fliesenkleber
</w:t>
            </w:r>
          </w:p>
          <w:p>
            <w:pPr/>
            <w:r>
              <w:rPr/>
              <w:t xml:space="preserve">Bank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MaP-12</w:t>
            </w:r>
          </w:p>
        </w:tc>
        <w:tc>
          <w:tcPr>
            <w:shd w:val="clear" w:fill="green"/>
            <w:noWrap/>
          </w:tcPr>
          <w:p>
            <w:pPr/>
            <w:r>
              <w:rPr/>
              <w:t xml:space="preserve">Küche
</w:t>
            </w:r>
          </w:p>
          <w:p>
            <w:pPr/>
            <w:r>
              <w:rPr/>
              <w:t xml:space="preserve">EG
</w:t>
            </w:r>
          </w:p>
        </w:tc>
        <w:tc>
          <w:tcPr>
            <w:shd w:val="clear" w:fill="green"/>
            <w:noWrap/>
          </w:tcPr>
          <w:p>
            <w:pPr/>
            <w:r>
              <w:rPr/>
              <w:t xml:space="preserve">VM-8
</w:t>
            </w:r>
          </w:p>
          <w:p>
            <w:pPr/>
            <w:r>
              <w:rPr/>
              <w:t xml:space="preserve">Fliez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Wintergarten
</w:t>
            </w:r>
          </w:p>
          <w:p>
            <w:pPr/>
            <w:r>
              <w:rPr/>
              <w:t xml:space="preserve">EG
</w:t>
            </w:r>
          </w:p>
        </w:tc>
        <w:tc>
          <w:tcPr>
            <w:shd w:val="clear" w:fill="red"/>
            <w:noWrap/>
          </w:tcPr>
          <w:p>
            <w:pPr/>
            <w:r>
              <w:rPr/>
              <w:t xml:space="preserve">VM-7
</w:t>
            </w:r>
          </w:p>
          <w:p>
            <w:pPr/>
            <w:r>
              <w:rPr/>
              <w:t xml:space="preserve">Fliesenkleber
</w:t>
            </w:r>
          </w:p>
          <w:p>
            <w:pPr/>
            <w:r>
              <w:rPr/>
              <w:t xml:space="preserve">Bank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Fassade
</w:t>
            </w:r>
          </w:p>
          <w:p>
            <w:pPr/>
            <w:r>
              <w:rPr/>
              <w:t xml:space="preserve">ganzes Haus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Gang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Wohnzimmer und Schlafzimmer
</w:t>
            </w:r>
          </w:p>
          <w:p>
            <w:pPr/>
            <w:r>
              <w:rPr/>
              <w:t xml:space="preserve">EG
</w:t>
            </w:r>
          </w:p>
        </w:tc>
        <w:tc>
          <w:tcPr>
            <w:shd w:val="clear" w:fill="red"/>
            <w:noWrap/>
          </w:tcPr>
          <w:p>
            <w:pPr/>
            <w:r>
              <w:rPr/>
              <w:t xml:space="preserve">VM-11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Wohnzimmer und Schlafzimmer
</w:t>
            </w:r>
          </w:p>
          <w:p>
            <w:pPr/>
            <w:r>
              <w:rPr/>
              <w:t xml:space="preserve">EG
</w:t>
            </w:r>
          </w:p>
        </w:tc>
        <w:tc>
          <w:tcPr>
            <w:shd w:val="clear" w:fill="red"/>
            <w:noWrap/>
          </w:tcPr>
          <w:p>
            <w:pPr/>
            <w:r>
              <w:rPr/>
              <w:t xml:space="preserve">VM-2
</w:t>
            </w:r>
          </w:p>
          <w:p>
            <w:pPr/>
            <w:r>
              <w:rPr/>
              <w:t xml:space="preserve">Tapete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MaP-21</w:t>
            </w:r>
          </w:p>
        </w:tc>
        <w:tc>
          <w:tcPr>
            <w:shd w:val="clear" w:fill="orange"/>
            <w:noWrap/>
          </w:tcPr>
          <w:p>
            <w:pPr/>
            <w:r>
              <w:rPr/>
              <w:t xml:space="preserve">Keller
</w:t>
            </w:r>
          </w:p>
          <w:p>
            <w:pPr/>
            <w:r>
              <w:rPr/>
              <w:t xml:space="preserve">UG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green"/>
            <w:noWrap/>
          </w:tcPr>
          <w:p>
            <w:pPr/>
            <w:r>
              <w:rPr/>
              <w:t xml:space="preserve">MaP-22</w:t>
            </w:r>
          </w:p>
        </w:tc>
        <w:tc>
          <w:tcPr>
            <w:shd w:val="clear" w:fill="green"/>
            <w:noWrap/>
          </w:tcPr>
          <w:p>
            <w:pPr/>
            <w:r>
              <w:rPr/>
              <w:t xml:space="preserve">Keller
</w:t>
            </w:r>
          </w:p>
          <w:p>
            <w:pPr/>
            <w:r>
              <w:rPr/>
              <w:t xml:space="preserve">UG
</w:t>
            </w:r>
          </w:p>
        </w:tc>
        <w:tc>
          <w:tcPr>
            <w:shd w:val="clear" w:fill="green"/>
            <w:noWrap/>
          </w:tcPr>
          <w:p>
            <w:pPr/>
            <w:r>
              <w:rPr/>
              <w:t xml:space="preserve">VM-14
</w:t>
            </w:r>
          </w:p>
          <w:p>
            <w:pPr/>
            <w:r>
              <w:rPr/>
              <w:t xml:space="preserve">spezielle Anstrich-, Beschichtungsstoffe
</w:t>
            </w:r>
          </w:p>
          <w:p>
            <w:pPr/>
            <w:r>
              <w:rPr/>
              <w:t xml:space="preserve">Kellerboden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3" o:title=""/>
                </v:shape>
              </w:pict>
              <w:t xml:space="preserve"/>
            </w:r>
          </w:p>
        </w:tc>
        <w:tc>
          <w:tcPr>
            <w:shd w:val="clear" w:fill="green"/>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Keller
</w:t>
            </w:r>
          </w:p>
          <w:p>
            <w:pPr/>
            <w:r>
              <w:rPr/>
              <w:t xml:space="preserve">UG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Keller
</w:t>
            </w:r>
          </w:p>
          <w:p>
            <w:pPr/>
            <w:r>
              <w:rPr/>
              <w:t xml:space="preserve">UG
</w:t>
            </w:r>
          </w:p>
        </w:tc>
        <w:tc>
          <w:tcPr>
            <w:shd w:val="clear" w:fill="red"/>
            <w:noWrap/>
          </w:tcPr>
          <w:p>
            <w:pPr/>
            <w:r>
              <w:rPr/>
              <w:t xml:space="preserve">VM-15
</w:t>
            </w:r>
          </w:p>
          <w:p>
            <w:pPr/>
            <w:r>
              <w:rPr/>
              <w:t xml:space="preserve">Rohrisolation
</w:t>
            </w:r>
          </w:p>
          <w:p>
            <w:pPr/>
            <w:r>
              <w:rPr/>
              <w:t xml:space="preserve">Wasserleitungen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VB-1</w:t>
            </w:r>
          </w:p>
        </w:tc>
        <w:tc>
          <w:tcPr>
            <w:shd w:val="clear" w:fill="red"/>
            <w:noWrap/>
          </w:tcPr>
          <w:p>
            <w:pPr/>
            <w:r>
              <w:rPr/>
              <w:t xml:space="preserve">Wintergarten
</w:t>
            </w:r>
          </w:p>
          <w:p>
            <w:pPr/>
            <w:r>
              <w:rPr/>
              <w:t xml:space="preserve">EG
</w:t>
            </w:r>
          </w:p>
        </w:tc>
        <w:tc>
          <w:tcPr>
            <w:shd w:val="clear" w:fill="red"/>
            <w:noWrap/>
          </w:tcPr>
          <w:p>
            <w:pPr/>
            <w:r>
              <w:rPr/>
              <w:t xml:space="preserve">VM-10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tc>
        <w:tc>
          <w:tcPr>
            <w:shd w:val="clear" w:fill="red"/>
            <w:noWrap/>
          </w:tcPr>
          <w:p>
            <w:pPr/>
            <w:r>
              <w:rPr/>
              <w:t xml:space="preserve">VM-10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