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Alte Buchserstrasse 13, Boppelsen,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714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Bojana Zanardo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Bojana Zanardo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ganzes Haus
</w:t>
            </w:r>
          </w:p>
          <w:p>
            <w:pPr/>
            <w:r>
              <w:rPr/>
              <w:t xml:space="preserve">alle Stockwerke
</w:t>
            </w:r>
          </w:p>
        </w:tc>
        <w:tc>
          <w:tcPr>
            <w:noWrap/>
          </w:tcPr>
          <w:p>
            <w:pPr/>
            <w:r>
              <w:rPr/>
              <w:t xml:space="preserve">Konstruktions- und Verkleidungs</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LAP / 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Heizungsraum
</w:t>
            </w:r>
          </w:p>
          <w:p>
            <w:pPr/>
            <w:r>
              <w:rPr/>
              <w:t xml:space="preserve">UG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Keller
</w:t>
            </w:r>
          </w:p>
          <w:p>
            <w:pPr/>
            <w:r>
              <w:rPr/>
              <w:t xml:space="preserve">UG
</w:t>
            </w:r>
          </w:p>
        </w:tc>
        <w:tc>
          <w:tcPr>
            <w:noWrap/>
          </w:tcPr>
          <w:p>
            <w:pPr/>
            <w:r>
              <w:rPr/>
              <w:t xml:space="preserve"/>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VB-4</w:t>
            </w:r>
          </w:p>
        </w:tc>
        <w:tc>
          <w:tcPr>
            <w:noWrap/>
          </w:tcPr>
          <w:p>
            <w:pPr/>
            <w:r>
              <w:rPr/>
              <w:t xml:space="preserve">Fensterkitt</w:t>
            </w:r>
          </w:p>
        </w:tc>
        <w:tc>
          <w:tcPr>
            <w:noWrap/>
          </w:tcPr>
          <w:p>
            <w:pPr/>
            <w:r>
              <w:rPr/>
              <w:t xml:space="preserve">2</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behandeltes Holz</w:t>
      </w:r>
      <w:r>
        <w:rPr>
          <w:sz w:val="24"/>
          <w:szCs w:val="24"/>
        </w:rPr>
        <w:t xml:space="preserve">: Behandeltes Holz, das im ganzen Haus in allen Stockwerken verbaut wurde, enthält Holzschutzmittel. Es kann durch instruierte Handwerker rückgebaut werden und muss mit dem LVA Code 17 02 98 S entsorgt werden.</w:t>
      </w:r>
      <w:br/>
      <w:r>
        <w:rPr>
          <w:sz w:val="24"/>
          <w:szCs w:val="24"/>
        </w:rPr>
        <w:t xml:space="preserve"/>
      </w:r>
      <w:br/>
      <w:r>
        <w:rPr>
          <w:sz w:val="24"/>
          <w:szCs w:val="24"/>
          <w:b w:val="1"/>
          <w:bCs w:val="1"/>
        </w:rPr>
        <w:t xml:space="preserve"/>
      </w:r>
      <w:r>
        <w:rPr>
          <w:sz w:val="24"/>
          <w:szCs w:val="24"/>
          <w:b w:val="1"/>
          <w:bCs w:val="1"/>
        </w:rPr>
        <w:t xml:space="preserve">VB-4 Fensterkitt</w:t>
      </w:r>
      <w:r>
        <w:rPr>
          <w:sz w:val="24"/>
          <w:szCs w:val="24"/>
        </w:rPr>
        <w:t xml:space="preserve">: Fensterkitt im Keller des Untergeschosses enthält Asbest und wurde bereits einer Exposition ausgesetzt. Dieses Material kann ebenfalls durch instruierte Handwerker unter Einhaltung der Richtlinien 33039 - 33044 entfernt werden und ist mit dem LVA Code 17 06 98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DG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DG
</w:t>
            </w:r>
          </w:p>
        </w:tc>
        <w:tc>
          <w:tcPr>
            <w:shd w:val="clear" w:fill="red"/>
            <w:noWrap/>
          </w:tcPr>
          <w:p>
            <w:pPr/>
            <w:r>
              <w:rPr/>
              <w:t xml:space="preserve">VM-2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EG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Fassade
</w:t>
            </w:r>
          </w:p>
          <w:p>
            <w:pPr/>
            <w:r>
              <w:rPr/>
              <w:t xml:space="preserve">EG-OG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Zimmer
</w:t>
            </w:r>
          </w:p>
          <w:p>
            <w:pPr/>
            <w:r>
              <w:rPr/>
              <w:t xml:space="preserve">UG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MaP-11</w:t>
            </w:r>
          </w:p>
        </w:tc>
        <w:tc>
          <w:tcPr>
            <w:shd w:val="clear" w:fill="orange"/>
            <w:noWrap/>
          </w:tcPr>
          <w:p>
            <w:pPr/>
            <w:r>
              <w:rPr/>
              <w:t xml:space="preserve">Heizungsraum
</w:t>
            </w:r>
          </w:p>
          <w:p>
            <w:pPr/>
            <w:r>
              <w:rPr/>
              <w:t xml:space="preserve">UG
</w:t>
            </w:r>
          </w:p>
        </w:tc>
        <w:tc>
          <w:tcPr>
            <w:shd w:val="clear" w:fill="orange"/>
            <w:noWrap/>
          </w:tcPr>
          <w:p>
            <w:pPr/>
            <w:r>
              <w:rPr/>
              <w:t xml:space="preserve">VM-8
</w:t>
            </w:r>
          </w:p>
          <w:p>
            <w:pPr/>
            <w:r>
              <w:rPr/>
              <w:t xml:space="preserve">Anschlagkitt
</w:t>
            </w:r>
          </w:p>
          <w:p>
            <w:pPr/>
            <w:r>
              <w:rPr/>
              <w:t xml:space="preserve">Türrahmen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Keller
</w:t>
            </w:r>
          </w:p>
          <w:p>
            <w:pPr/>
            <w:r>
              <w:rPr/>
              <w:t xml:space="preserve">UG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Keller
</w:t>
            </w:r>
          </w:p>
          <w:p>
            <w:pPr/>
            <w:r>
              <w:rPr/>
              <w:t xml:space="preserve">UG
</w:t>
            </w:r>
          </w:p>
        </w:tc>
        <w:tc>
          <w:tcPr>
            <w:shd w:val="clear" w:fill="red"/>
            <w:noWrap/>
          </w:tcPr>
          <w:p>
            <w:pPr/>
            <w:r>
              <w:rPr/>
              <w:t xml:space="preserve">VM-10
</w:t>
            </w:r>
          </w:p>
          <w:p>
            <w:pPr/>
            <w:r>
              <w:rPr/>
              <w:t xml:space="preserve">Anstrich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ganzes Haus
</w:t>
            </w:r>
          </w:p>
          <w:p>
            <w:pPr/>
            <w:r>
              <w:rPr/>
              <w:t xml:space="preserve">alle Stockwerke
</w:t>
            </w:r>
          </w:p>
        </w:tc>
        <w:tc>
          <w:tcPr>
            <w:shd w:val="clear" w:fill="orange"/>
            <w:noWrap/>
          </w:tcPr>
          <w:p>
            <w:pPr/>
            <w:r>
              <w:rPr/>
              <w:t xml:space="preserve">VM-3
</w:t>
            </w:r>
          </w:p>
          <w:p>
            <w:pPr/>
            <w:r>
              <w:rPr/>
              <w:t xml:space="preserve">behandeltes Holz
</w:t>
            </w:r>
          </w:p>
          <w:p>
            <w:pPr/>
            <w:r>
              <w:rPr/>
              <w:t xml:space="preserve">Konstruktions- und Verkleidungs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VB-2</w:t>
            </w:r>
          </w:p>
        </w:tc>
        <w:tc>
          <w:tcPr>
            <w:shd w:val="clear" w:fill="green"/>
            <w:noWrap/>
          </w:tcPr>
          <w:p>
            <w:pPr/>
            <w:r>
              <w:rPr/>
              <w:t xml:space="preserve">Wohnzimmer
</w:t>
            </w:r>
          </w:p>
          <w:p>
            <w:pPr/>
            <w:r>
              <w:rPr/>
              <w:t xml:space="preserve">EG
</w:t>
            </w:r>
          </w:p>
        </w:tc>
        <w:tc>
          <w:tcPr>
            <w:shd w:val="clear" w:fill="green"/>
            <w:noWrap/>
          </w:tcPr>
          <w:p>
            <w:pPr/>
            <w:r>
              <w:rPr/>
              <w:t xml:space="preserve">VM-6
</w:t>
            </w:r>
          </w:p>
          <w:p>
            <w:pPr/>
            <w:r>
              <w:rPr/>
              <w:t xml:space="preserve">LAP / Faserzement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green"/>
            <w:noWrap/>
          </w:tcPr>
          <w:p>
            <w:pPr/>
            <w:r>
              <w:rPr/>
              <w:t xml:space="preserve">VB-3</w:t>
            </w:r>
          </w:p>
        </w:tc>
        <w:tc>
          <w:tcPr>
            <w:shd w:val="clear" w:fill="green"/>
            <w:noWrap/>
          </w:tcPr>
          <w:p>
            <w:pPr/>
            <w:r>
              <w:rPr/>
              <w:t xml:space="preserve">Heizungsraum
</w:t>
            </w:r>
          </w:p>
          <w:p>
            <w:pPr/>
            <w:r>
              <w:rPr/>
              <w:t xml:space="preserve">UG
</w:t>
            </w:r>
          </w:p>
        </w:tc>
        <w:tc>
          <w:tcPr>
            <w:shd w:val="clear" w:fill="green"/>
            <w:noWrap/>
          </w:tcPr>
          <w:p>
            <w:pPr/>
            <w:r>
              <w:rPr/>
              <w:t xml:space="preserve">VM-7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3" o:title=""/>
                </v:shape>
              </w:pict>
              <w:t xml:space="preserve"/>
            </w:r>
          </w:p>
        </w:tc>
        <w:tc>
          <w:tcPr>
            <w:shd w:val="clear" w:fill="green"/>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UG
</w:t>
            </w:r>
          </w:p>
        </w:tc>
        <w:tc>
          <w:tcPr>
            <w:shd w:val="clear" w:fill="orange"/>
            <w:noWrap/>
          </w:tcPr>
          <w:p>
            <w:pPr/>
            <w:r>
              <w:rPr/>
              <w:t xml:space="preserve">VM-9
</w:t>
            </w:r>
          </w:p>
          <w:p>
            <w:pPr/>
            <w:r>
              <w:rPr/>
              <w:t xml:space="preserve">Fensterkitt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